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C1A" w:rsidRDefault="006F4C1A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F4C1A" w:rsidRDefault="006F4C1A">
      <w:pPr>
        <w:pStyle w:val="ConsPlusNormal"/>
        <w:outlineLvl w:val="0"/>
      </w:pPr>
    </w:p>
    <w:p w:rsidR="006F4C1A" w:rsidRDefault="006F4C1A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6F4C1A" w:rsidRDefault="006F4C1A">
      <w:pPr>
        <w:pStyle w:val="ConsPlusTitle"/>
        <w:jc w:val="center"/>
      </w:pPr>
    </w:p>
    <w:p w:rsidR="006F4C1A" w:rsidRDefault="006F4C1A">
      <w:pPr>
        <w:pStyle w:val="ConsPlusTitle"/>
        <w:jc w:val="center"/>
      </w:pPr>
      <w:r>
        <w:t>ПОСТАНОВЛЕНИЕ</w:t>
      </w:r>
    </w:p>
    <w:p w:rsidR="006F4C1A" w:rsidRDefault="006F4C1A">
      <w:pPr>
        <w:pStyle w:val="ConsPlusTitle"/>
        <w:jc w:val="center"/>
      </w:pPr>
      <w:bookmarkStart w:id="0" w:name="_GoBack"/>
      <w:r>
        <w:t>от 30 октября 2014 г. N 1130</w:t>
      </w:r>
      <w:bookmarkEnd w:id="0"/>
    </w:p>
    <w:p w:rsidR="006F4C1A" w:rsidRDefault="006F4C1A">
      <w:pPr>
        <w:pStyle w:val="ConsPlusTitle"/>
        <w:jc w:val="center"/>
      </w:pPr>
    </w:p>
    <w:p w:rsidR="006F4C1A" w:rsidRDefault="006F4C1A">
      <w:pPr>
        <w:pStyle w:val="ConsPlusTitle"/>
        <w:jc w:val="center"/>
      </w:pPr>
      <w:r>
        <w:t>ОБ УТВЕРЖДЕНИИ ТРЕБОВАНИЙ</w:t>
      </w:r>
    </w:p>
    <w:p w:rsidR="006F4C1A" w:rsidRDefault="006F4C1A">
      <w:pPr>
        <w:pStyle w:val="ConsPlusTitle"/>
        <w:jc w:val="center"/>
      </w:pPr>
      <w:r>
        <w:t>К АНТИТЕРРОРИСТИЧЕСКОЙ ЗАЩИЩЕННОСТИ ОБЪЕКТОВ</w:t>
      </w:r>
    </w:p>
    <w:p w:rsidR="006F4C1A" w:rsidRDefault="006F4C1A">
      <w:pPr>
        <w:pStyle w:val="ConsPlusTitle"/>
        <w:jc w:val="center"/>
      </w:pPr>
      <w:r>
        <w:t>(ТЕРРИТОРИЙ), НАХОДЯЩИХСЯ В ВЕДЕНИИ МИНИСТЕРСТВА СВЯЗИ</w:t>
      </w:r>
    </w:p>
    <w:p w:rsidR="006F4C1A" w:rsidRDefault="006F4C1A">
      <w:pPr>
        <w:pStyle w:val="ConsPlusTitle"/>
        <w:jc w:val="center"/>
      </w:pPr>
      <w:r>
        <w:t>И МАССОВЫХ КОММУНИКАЦИЙ РОССИЙСКОЙ ФЕДЕРАЦИИ, ФЕДЕРАЛЬНОЙ</w:t>
      </w:r>
    </w:p>
    <w:p w:rsidR="006F4C1A" w:rsidRDefault="006F4C1A">
      <w:pPr>
        <w:pStyle w:val="ConsPlusTitle"/>
        <w:jc w:val="center"/>
      </w:pPr>
      <w:r>
        <w:t>СЛУЖБЫ ПО НАДЗОРУ В СФЕРЕ СВЯЗИ, ИНФОРМАЦИОННЫХ ТЕХНОЛОГИЙ</w:t>
      </w:r>
    </w:p>
    <w:p w:rsidR="006F4C1A" w:rsidRDefault="006F4C1A">
      <w:pPr>
        <w:pStyle w:val="ConsPlusTitle"/>
        <w:jc w:val="center"/>
      </w:pPr>
      <w:r>
        <w:t>И МАССОВЫХ КОММУНИКАЦИЙ, ФЕДЕРАЛЬНОГО АГЕНТСТВА СВЯЗИ,</w:t>
      </w:r>
    </w:p>
    <w:p w:rsidR="006F4C1A" w:rsidRDefault="006F4C1A">
      <w:pPr>
        <w:pStyle w:val="ConsPlusTitle"/>
        <w:jc w:val="center"/>
      </w:pPr>
      <w:r>
        <w:t>ФЕДЕРАЛЬНОГО АГЕНТСТВА ПО ПЕЧАТИ И МАССОВЫМ КОММУНИКАЦИЯМ,</w:t>
      </w:r>
    </w:p>
    <w:p w:rsidR="006F4C1A" w:rsidRDefault="006F4C1A">
      <w:pPr>
        <w:pStyle w:val="ConsPlusTitle"/>
        <w:jc w:val="center"/>
      </w:pPr>
      <w:r>
        <w:t>А ТАКЖЕ ПОДВЕДОМСТВЕННЫХ ИМ ОРГАНИЗАЦИЙ, И ФОРМЫ ПАСПОРТА</w:t>
      </w:r>
    </w:p>
    <w:p w:rsidR="006F4C1A" w:rsidRDefault="006F4C1A">
      <w:pPr>
        <w:pStyle w:val="ConsPlusTitle"/>
        <w:jc w:val="center"/>
      </w:pPr>
      <w:r>
        <w:t>БЕЗОПАСНОСТИ ТАКИХ ОБЪЕКТОВ (ТЕРРИТОРИЙ)</w:t>
      </w:r>
    </w:p>
    <w:p w:rsidR="006F4C1A" w:rsidRDefault="006F4C1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F4C1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F4C1A" w:rsidRDefault="006F4C1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F4C1A" w:rsidRDefault="006F4C1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22.03.2018 N 319)</w:t>
            </w:r>
          </w:p>
        </w:tc>
      </w:tr>
    </w:tbl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пунктом 4 части 2 статьи 5</w:t>
        </w:r>
      </w:hyperlink>
      <w:r>
        <w:t xml:space="preserve"> Федерального закона "О противодействии терроризму" Правительство Российской Федерации постановляет: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Утвердить прилагаемые:</w:t>
      </w:r>
    </w:p>
    <w:p w:rsidR="006F4C1A" w:rsidRDefault="006F4C1A">
      <w:pPr>
        <w:pStyle w:val="ConsPlusNormal"/>
        <w:spacing w:before="220"/>
        <w:ind w:firstLine="540"/>
        <w:jc w:val="both"/>
      </w:pPr>
      <w:hyperlink w:anchor="P36" w:history="1">
        <w:proofErr w:type="gramStart"/>
        <w:r>
          <w:rPr>
            <w:color w:val="0000FF"/>
          </w:rPr>
          <w:t>требования</w:t>
        </w:r>
      </w:hyperlink>
      <w:r>
        <w:t xml:space="preserve"> к антитеррористической защищенности объектов (территорий), находящихся в ведении Министерства связи и массовых коммуникаций Российской Федерации, Федеральной службы по надзору в сфере связи, информационных технологий и массовых коммуникаций, Федерального агентства связи, Федерального агентства по печати и массовым коммуникациям, а также подведомственных им организаций;</w:t>
      </w:r>
      <w:proofErr w:type="gramEnd"/>
    </w:p>
    <w:p w:rsidR="006F4C1A" w:rsidRDefault="006F4C1A">
      <w:pPr>
        <w:pStyle w:val="ConsPlusNormal"/>
        <w:spacing w:before="220"/>
        <w:ind w:firstLine="540"/>
        <w:jc w:val="both"/>
      </w:pPr>
      <w:hyperlink w:anchor="P413" w:history="1">
        <w:r>
          <w:rPr>
            <w:color w:val="0000FF"/>
          </w:rPr>
          <w:t>форму</w:t>
        </w:r>
      </w:hyperlink>
      <w:r>
        <w:t xml:space="preserve"> паспорта безопасности объектов (территорий), находящихся в ведении Министерства связи и массовых коммуникаций Российской Федерации, Федеральной службы по надзору в сфере связи, информационных технологий и массовых коммуникаций, Федерального агентства связи, Федерального агентства по печати и массовым коммуникациям, а также подведомственных им организаций.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jc w:val="right"/>
      </w:pPr>
      <w:r>
        <w:t>Председатель Правительства</w:t>
      </w:r>
    </w:p>
    <w:p w:rsidR="006F4C1A" w:rsidRDefault="006F4C1A">
      <w:pPr>
        <w:pStyle w:val="ConsPlusNormal"/>
        <w:jc w:val="right"/>
      </w:pPr>
      <w:r>
        <w:t>Российской Федерации</w:t>
      </w:r>
    </w:p>
    <w:p w:rsidR="006F4C1A" w:rsidRDefault="006F4C1A">
      <w:pPr>
        <w:pStyle w:val="ConsPlusNormal"/>
        <w:jc w:val="right"/>
      </w:pPr>
      <w:r>
        <w:t>Д.МЕДВЕДЕВ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jc w:val="right"/>
        <w:outlineLvl w:val="0"/>
      </w:pPr>
      <w:r>
        <w:t>Утверждены</w:t>
      </w:r>
    </w:p>
    <w:p w:rsidR="006F4C1A" w:rsidRDefault="006F4C1A">
      <w:pPr>
        <w:pStyle w:val="ConsPlusNormal"/>
        <w:jc w:val="right"/>
      </w:pPr>
      <w:r>
        <w:t>постановлением Правительства</w:t>
      </w:r>
    </w:p>
    <w:p w:rsidR="006F4C1A" w:rsidRDefault="006F4C1A">
      <w:pPr>
        <w:pStyle w:val="ConsPlusNormal"/>
        <w:jc w:val="right"/>
      </w:pPr>
      <w:r>
        <w:t>Российской Федерации</w:t>
      </w:r>
    </w:p>
    <w:p w:rsidR="006F4C1A" w:rsidRDefault="006F4C1A">
      <w:pPr>
        <w:pStyle w:val="ConsPlusNormal"/>
        <w:jc w:val="right"/>
      </w:pPr>
      <w:r>
        <w:t>от 30 октября 2014 г. N 1130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Title"/>
        <w:jc w:val="center"/>
      </w:pPr>
      <w:bookmarkStart w:id="1" w:name="P36"/>
      <w:bookmarkEnd w:id="1"/>
      <w:r>
        <w:t>ТРЕБОВАНИЯ</w:t>
      </w:r>
    </w:p>
    <w:p w:rsidR="006F4C1A" w:rsidRDefault="006F4C1A">
      <w:pPr>
        <w:pStyle w:val="ConsPlusTitle"/>
        <w:jc w:val="center"/>
      </w:pPr>
      <w:r>
        <w:t>К АНТИТЕРРОРИСТИЧЕСКОЙ ЗАЩИЩЕННОСТИ ОБЪЕКТОВ</w:t>
      </w:r>
    </w:p>
    <w:p w:rsidR="006F4C1A" w:rsidRDefault="006F4C1A">
      <w:pPr>
        <w:pStyle w:val="ConsPlusTitle"/>
        <w:jc w:val="center"/>
      </w:pPr>
      <w:r>
        <w:t>(ТЕРРИТОРИЙ), НАХОДЯЩИХСЯ В ВЕДЕНИИ МИНИСТЕРСТВА СВЯЗИ</w:t>
      </w:r>
    </w:p>
    <w:p w:rsidR="006F4C1A" w:rsidRDefault="006F4C1A">
      <w:pPr>
        <w:pStyle w:val="ConsPlusTitle"/>
        <w:jc w:val="center"/>
      </w:pPr>
      <w:r>
        <w:lastRenderedPageBreak/>
        <w:t>И МАССОВЫХ КОММУНИКАЦИЙ РОССИЙСКОЙ ФЕДЕРАЦИИ, ФЕДЕРАЛЬНОЙ</w:t>
      </w:r>
    </w:p>
    <w:p w:rsidR="006F4C1A" w:rsidRDefault="006F4C1A">
      <w:pPr>
        <w:pStyle w:val="ConsPlusTitle"/>
        <w:jc w:val="center"/>
      </w:pPr>
      <w:r>
        <w:t>СЛУЖБЫ ПО НАДЗОРУ В СФЕРЕ СВЯЗИ, ИНФОРМАЦИОННЫХ ТЕХНОЛОГИЙ</w:t>
      </w:r>
    </w:p>
    <w:p w:rsidR="006F4C1A" w:rsidRDefault="006F4C1A">
      <w:pPr>
        <w:pStyle w:val="ConsPlusTitle"/>
        <w:jc w:val="center"/>
      </w:pPr>
      <w:r>
        <w:t>И МАССОВЫХ КОММУНИКАЦИЙ, ФЕДЕРАЛЬНОГО АГЕНТСТВА СВЯЗИ,</w:t>
      </w:r>
    </w:p>
    <w:p w:rsidR="006F4C1A" w:rsidRDefault="006F4C1A">
      <w:pPr>
        <w:pStyle w:val="ConsPlusTitle"/>
        <w:jc w:val="center"/>
      </w:pPr>
      <w:r>
        <w:t>ФЕДЕРАЛЬНОГО АГЕНТСТВА ПО ПЕЧАТИ И МАССОВЫМ КОММУНИКАЦИЯМ,</w:t>
      </w:r>
    </w:p>
    <w:p w:rsidR="006F4C1A" w:rsidRDefault="006F4C1A">
      <w:pPr>
        <w:pStyle w:val="ConsPlusTitle"/>
        <w:jc w:val="center"/>
      </w:pPr>
      <w:r>
        <w:t>А ТАКЖЕ ПОДВЕДОМСТВЕННЫХ ИМ ОРГАНИЗАЦИЙ</w:t>
      </w:r>
    </w:p>
    <w:p w:rsidR="006F4C1A" w:rsidRDefault="006F4C1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F4C1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F4C1A" w:rsidRDefault="006F4C1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F4C1A" w:rsidRDefault="006F4C1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22.03.2018 N 319)</w:t>
            </w:r>
          </w:p>
        </w:tc>
      </w:tr>
    </w:tbl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Title"/>
        <w:jc w:val="center"/>
        <w:outlineLvl w:val="1"/>
      </w:pPr>
      <w:r>
        <w:t>I. Общие положения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Настоящие требования определяют порядок обеспечения антитеррористической защищенности объектов (территорий), находящихся в ведении Министерства связи и массовых коммуникаций Российской Федерации, Федеральной службы по надзору в сфере связи, информационных технологий и массовых коммуникаций, Федерального агентства связи, Федерального агентства по печати и массовым коммуникациям, их территориальных органов и подведомственных им организаций (далее соответственно - органы (организации), объекты (территории), включая вопросы инженерно-технической </w:t>
      </w:r>
      <w:proofErr w:type="spellStart"/>
      <w:r>
        <w:t>укрепленности</w:t>
      </w:r>
      <w:proofErr w:type="spellEnd"/>
      <w:r>
        <w:t xml:space="preserve"> объектов (территорий</w:t>
      </w:r>
      <w:proofErr w:type="gramEnd"/>
      <w:r>
        <w:t>), оснащения их техническими средствами и иные вопросы, влияющие на уровень антитеррористической защищенности объектов (территорий).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2. Для целей настоящих требований под объектами (территориями) понимаются комплексы технологически и технически связанных между собой зданий, строений, сооружений и систем, отдельные здания, строения и сооружения, линии связи, правообладателем которых являются органы (организации).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3. Настоящие требования распространяются на объекты (территории) организаций, относящихся к сфере деятельности Министерства связи и массовых коммуникаций Российской Федерации и подведомственных указанному Министерству федеральных органов исполнительной власти, перечень которых определяется Министерством связи и массовых коммуникаций Российской Федерации.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4. Настоящие требования не распространяются: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на </w:t>
      </w:r>
      <w:hyperlink r:id="rId9" w:history="1">
        <w:r>
          <w:rPr>
            <w:color w:val="0000FF"/>
          </w:rPr>
          <w:t>объекты</w:t>
        </w:r>
      </w:hyperlink>
      <w:r>
        <w:t xml:space="preserve"> (территории), подлежащие обязательной охране войсками национальной гвардии Российской Федерации;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на важные государственные объекты, специальные грузы, сооружения на коммуникациях, подлежащие охране войсками национальной гвардии Российской Федерации, в части их оборудования инженерно-техническими средствами охраны, порядка </w:t>
      </w:r>
      <w:proofErr w:type="gramStart"/>
      <w:r>
        <w:t>контроля за</w:t>
      </w:r>
      <w:proofErr w:type="gramEnd"/>
      <w:r>
        <w:t xml:space="preserve"> оборудованием и эксплуатацией указанных инженерно-технических средств охраны.</w:t>
      </w:r>
    </w:p>
    <w:p w:rsidR="006F4C1A" w:rsidRDefault="006F4C1A">
      <w:pPr>
        <w:pStyle w:val="ConsPlusNormal"/>
        <w:jc w:val="both"/>
      </w:pPr>
      <w:r>
        <w:t xml:space="preserve">(п. 4 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РФ от 22.03.2018 N 319)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Title"/>
        <w:jc w:val="center"/>
        <w:outlineLvl w:val="1"/>
      </w:pPr>
      <w:r>
        <w:t>II. Категорирование объектов (территорий) и порядок</w:t>
      </w:r>
    </w:p>
    <w:p w:rsidR="006F4C1A" w:rsidRDefault="006F4C1A">
      <w:pPr>
        <w:pStyle w:val="ConsPlusTitle"/>
        <w:jc w:val="center"/>
      </w:pPr>
      <w:r>
        <w:t>его проведения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  <w:r>
        <w:t>5. В целях установления дифференцированных требований по обеспечению антитеррористической защищенности объектов (территорий) осуществляется их категорирование.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6. Категорирование объектов (территорий) осуществляется на основании оценки состояния защищенности объектов (территорий), учитывающей их значимость для инфраструктуры и жизнеобеспечения, степень потенциальной опасности и угрозы совершения террористического акта на объектах (территориях), а также возможных последствий его совершения.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lastRenderedPageBreak/>
        <w:t>Степень угрозы совершения террористического акта определяется на основании данных о совершенных и предотвращенных террористических актах. Возможные последствия совершения террористического акта на объекте (территории) определяются на основании прогнозных показателей о количестве работников органа (организации), эксплуатирующих объект (территорию), и количестве людей, которые могут погибнуть или получить вред здоровью, о возможном материальном ущербе и ущербе окружающей природной среде в районе нахождения объекта (территории).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7. Категорирование объекта (территории) организуется руководителем органа (организации), являющегося правообладателем объекта (территории).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>Руководителем органа (организации), являющегося правообладателем объекта (территории), назначается комиссия по категорированию объекта (территории) (далее - комиссия).</w:t>
      </w:r>
      <w:proofErr w:type="gramEnd"/>
      <w:r>
        <w:t xml:space="preserve"> В состав комиссии включаются работники органа (организации), являющегося правообладателем объекта (территории), представители территориального органа безопасности и территориального органа Федеральной службы войск национальной гвардии Российской Федерации или подразделения вневедомственной охраны войск национальной гвардии Российской Федерации (по согласованию). К работе комиссии могут привлекаться эксперты из числа работников специализированных организаций в области проектирования и эксплуатации технологических систем и специализированных организаций, имеющих право осуществлять экспертизу безопасности объектов (территорий).</w:t>
      </w:r>
    </w:p>
    <w:p w:rsidR="006F4C1A" w:rsidRDefault="006F4C1A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РФ от 22.03.2018 N 319)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9. Результаты работы комиссии оформляются актом категорирования объекта (территории), который составляется в одном экземпляре, подписывается всеми членами комиссии и хранится вместе с первым экземпляром паспорта безопасности объекта (территории).</w:t>
      </w:r>
    </w:p>
    <w:p w:rsidR="006F4C1A" w:rsidRDefault="006F4C1A">
      <w:pPr>
        <w:pStyle w:val="ConsPlusNormal"/>
        <w:spacing w:before="220"/>
        <w:ind w:firstLine="540"/>
        <w:jc w:val="both"/>
      </w:pPr>
      <w:bookmarkStart w:id="2" w:name="P67"/>
      <w:bookmarkEnd w:id="2"/>
      <w:r>
        <w:t>10. В зависимости от степени угрозы совершения на объектах (территориях) террористических актов и возможных последствий их совершения и с учетом оценки состояния защищенности объектов (территорий) устанавливаются следующие категории объектов (территорий):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а) объекты (территории) категории 1 - объекты (территории) федерального и межрегионального значения, противоправные действия на которых могут нанести ущерб государственной безопасности страны, привести к особо крупному экономическому ущербу, в том числе: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административные здания, занимаемые центральным аппаратом Министерства связи и массовых коммуникаций Российской Федерации и подведомственными указанному Министерству федеральными органами исполнительной власти;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узлы связи сетей междугородной и международной связи;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узлы связи в составе наземных станций сопряжения сети подвижной спутниковой радиосвязи, объекты космической связи;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международные транзитные узлы связи (сети передачи данных);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международные транзитные узлы телеграфной связи;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центры обработки данных, обеспечивающие обработку и хранение данных государственных информационных систем класса К</w:t>
      </w:r>
      <w:proofErr w:type="gramStart"/>
      <w:r>
        <w:t>1</w:t>
      </w:r>
      <w:proofErr w:type="gramEnd"/>
      <w:r>
        <w:t>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эксплуатационно-технические здания и линейно-кабельные сооружения объектов (территорий), обеспечивающих работу телекоммуникационных сетей и систем на территории более одного субъекта Российской Федерации;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lastRenderedPageBreak/>
        <w:t>главпочтамты и иные объекты почтовой связи, на территории которых при определенных условиях могут одновременно находиться более 400 человек;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объекты телерадиовещания и средств массовой информации, осуществляющие (обеспечивающие) вещание и эфирную наземную трансляцию общероссийских обязательных общедоступных телерадиоканалов на территории 2 и более субъектов Российской Федерации;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объекты средств массовой информации, осуществляющие (обеспечивающие) вещание общероссийских обязательных общедоступных телерадиоканалов на территории 2 и более субъектов Российской Федерации;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эксплуатационно-технические здания и линейно-кабельные сооружения режимных объектов связи;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представительства международных организаций;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хранилища секретных документации, изделий;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комнаты хранения оружия;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б) объекты (территории) категории 2 - объекты (территории) регионального значения, противоправные действия на которых могут привести к экономическому ущербу в отношении промышленных предприятий, организаций социальной сферы и других организаций, в том числе: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административные здания, сооружения и территория, занимаемые территориальными органами Министерства связи и массовых коммуникаций Российской Федерации и подведомственных указанному Министерству федеральных органов исполнительной власти, а также организациями, находящимися в ведении указанных федеральных органов исполнительной власти;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сети </w:t>
      </w:r>
      <w:proofErr w:type="spellStart"/>
      <w:r>
        <w:t>зоновой</w:t>
      </w:r>
      <w:proofErr w:type="spellEnd"/>
      <w:r>
        <w:t xml:space="preserve"> телефонной связи, узлы связи сетей местной телефонной связи с количеством портов от 5000, а также транзитные и </w:t>
      </w:r>
      <w:proofErr w:type="spellStart"/>
      <w:r>
        <w:t>оконечно</w:t>
      </w:r>
      <w:proofErr w:type="spellEnd"/>
      <w:r>
        <w:t>-транзитные узлы связи сетей местной телефонной связи, которые соединяются с узлами обслуживания вызовов экстренных оперативных служб;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узлы связи сети подвижной радиосвязи, узлы связи сети подвижной радиотелефонной связи;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транзитные узлы связи;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узлы сети передачи данных суммарной емкостью более 100 Гбит/</w:t>
      </w:r>
      <w:proofErr w:type="gramStart"/>
      <w:r>
        <w:t>с</w:t>
      </w:r>
      <w:proofErr w:type="gramEnd"/>
      <w:r>
        <w:t>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междугородние узлы телеграфной связи;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центры обработки данных, обеспечивающие обработку и хранение данных государственных информационных систем класса К</w:t>
      </w:r>
      <w:proofErr w:type="gramStart"/>
      <w:r>
        <w:t>2</w:t>
      </w:r>
      <w:proofErr w:type="gramEnd"/>
      <w:r>
        <w:t>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объекты почтовой связи, на территории которых при определенных условиях могут одновременно находиться от 100 до 400 человек;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объекты телерадиовещания и средств массовой информации, осуществляющие (обеспечивающие) вещание и эфирную наземную трансляцию общероссийских обязательных общедоступных телерадиоканалов на территории одного субъекта Российской Федерации с охватом населения свыше 100 тыс. человек;</w:t>
      </w:r>
    </w:p>
    <w:p w:rsidR="006F4C1A" w:rsidRDefault="006F4C1A">
      <w:pPr>
        <w:pStyle w:val="ConsPlusNormal"/>
        <w:spacing w:before="220"/>
        <w:ind w:firstLine="540"/>
        <w:jc w:val="both"/>
      </w:pPr>
      <w:proofErr w:type="gramStart"/>
      <w:r>
        <w:t>объекты средств массовой информации, осуществляющие (обеспечивающие) вещание общероссийских обязательных общедоступных телерадиоканалов на территории одного субъекта Российской Федерации;</w:t>
      </w:r>
      <w:proofErr w:type="gramEnd"/>
    </w:p>
    <w:p w:rsidR="006F4C1A" w:rsidRDefault="006F4C1A">
      <w:pPr>
        <w:pStyle w:val="ConsPlusNormal"/>
        <w:spacing w:before="220"/>
        <w:ind w:firstLine="540"/>
        <w:jc w:val="both"/>
      </w:pPr>
      <w:r>
        <w:lastRenderedPageBreak/>
        <w:t>объекты, в которых хранятся или размещаются денежные средства и (или) товарно-материальные ценности на сумму более 1 млн. рублей;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в) объекты (территории) категории 3 - локальные объекты (территории), противоправные </w:t>
      </w:r>
      <w:proofErr w:type="gramStart"/>
      <w:r>
        <w:t>действия</w:t>
      </w:r>
      <w:proofErr w:type="gramEnd"/>
      <w:r>
        <w:t xml:space="preserve"> на которых могут привести к выводу из строя или ограничению деятельности объектов категории 1 и 2, в том числе: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узлы связи сети местной телефонной связи с количеством портов до 5000;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оконечные узлы связи, </w:t>
      </w:r>
      <w:proofErr w:type="spellStart"/>
      <w:r>
        <w:t>оконечно</w:t>
      </w:r>
      <w:proofErr w:type="spellEnd"/>
      <w:r>
        <w:t>-транзитные узлы связи (сети передачи данных);</w:t>
      </w:r>
    </w:p>
    <w:p w:rsidR="006F4C1A" w:rsidRDefault="006F4C1A">
      <w:pPr>
        <w:pStyle w:val="ConsPlusNormal"/>
        <w:spacing w:before="220"/>
        <w:ind w:firstLine="540"/>
        <w:jc w:val="both"/>
      </w:pPr>
      <w:proofErr w:type="spellStart"/>
      <w:r>
        <w:t>зоновые</w:t>
      </w:r>
      <w:proofErr w:type="spellEnd"/>
      <w:r>
        <w:t xml:space="preserve"> узлы телеграфной связи;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центры обработки данных, обеспечивающие обработку и хранение данных государственных информационных систем класса К3;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объекты почтовой связи, на территории которых при определенных условиях может одновременно находиться от 50 до 100 человек;</w:t>
      </w:r>
    </w:p>
    <w:p w:rsidR="006F4C1A" w:rsidRDefault="006F4C1A">
      <w:pPr>
        <w:pStyle w:val="ConsPlusNormal"/>
        <w:spacing w:before="220"/>
        <w:ind w:firstLine="540"/>
        <w:jc w:val="both"/>
      </w:pPr>
      <w:proofErr w:type="gramStart"/>
      <w:r>
        <w:t>объекты телерадиовещания и средств массовой информации, осуществляющие (обеспечивающие) вещание и эфирную наземную трансляцию общероссийских обязательных общедоступных телерадиоканалов, не вошедшие в 1 и 2 категории;</w:t>
      </w:r>
      <w:proofErr w:type="gramEnd"/>
    </w:p>
    <w:p w:rsidR="006F4C1A" w:rsidRDefault="006F4C1A">
      <w:pPr>
        <w:pStyle w:val="ConsPlusNormal"/>
        <w:spacing w:before="220"/>
        <w:ind w:firstLine="540"/>
        <w:jc w:val="both"/>
      </w:pPr>
      <w:r>
        <w:t>объекты, предназначенные для хранения денежных средств, в том числе кассы предприятий и учреждений;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линейно-кабельные сооружения объектов связи общего назначения;</w:t>
      </w:r>
    </w:p>
    <w:p w:rsidR="006F4C1A" w:rsidRDefault="006F4C1A">
      <w:pPr>
        <w:pStyle w:val="ConsPlusNormal"/>
        <w:spacing w:before="220"/>
        <w:ind w:firstLine="540"/>
        <w:jc w:val="both"/>
      </w:pPr>
      <w:proofErr w:type="spellStart"/>
      <w:r>
        <w:t>вспомогательно</w:t>
      </w:r>
      <w:proofErr w:type="spellEnd"/>
      <w:r>
        <w:t>-технические здания;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складские помещения для оборудования, содержащего драгоценные металлы;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автономные (не обслуживаемые) объекты;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объекты, в которых хранятся или размещаются изделия технологического назначения, нормативно-техническая документация и другое имущество;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объекты, в которых хранятся или размещаются компьютерная техника, оргтехника, видео- и аудиотехника, автомобили и запасные части к ним, и другое аналогичное имущество.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11. Объекты (территории), не указанные в </w:t>
      </w:r>
      <w:hyperlink w:anchor="P67" w:history="1">
        <w:r>
          <w:rPr>
            <w:color w:val="0000FF"/>
          </w:rPr>
          <w:t>пункте 10</w:t>
        </w:r>
      </w:hyperlink>
      <w:r>
        <w:t xml:space="preserve"> настоящих требований, категорируются по ближайшему аналогу с учетом степени их потенциальной опасности и возможных последствий совершения на них террористических актов.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12. В случае если в составе одного объекта (территории) находятся несколько объектов (территорий), отнесенных к различным категориям, либо сам объект (территорию) можно отнести к различным категориям, такой объект (территория) относится к наиболее высокой категории.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13. Потенциально опасные объекты (территории), совершение террористического </w:t>
      </w:r>
      <w:proofErr w:type="gramStart"/>
      <w:r>
        <w:t>акта</w:t>
      </w:r>
      <w:proofErr w:type="gramEnd"/>
      <w:r>
        <w:t xml:space="preserve"> на которых может привести к возникновению чрезвычайных ситуаций с опасными социально-экономическими последствиями, относятся к объектам категории 1.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14. На каждом объекте (территории) независимо от его категории выделяются критические элементы, совершение террористического акта на которых приведет к прекращению нормального функционирования объекта (территории), его повреждению или аварии на объекте (территории).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Title"/>
        <w:jc w:val="center"/>
        <w:outlineLvl w:val="1"/>
      </w:pPr>
      <w:r>
        <w:t xml:space="preserve">III. Мероприятия по обеспечению </w:t>
      </w:r>
      <w:proofErr w:type="gramStart"/>
      <w:r>
        <w:t>антитеррористической</w:t>
      </w:r>
      <w:proofErr w:type="gramEnd"/>
    </w:p>
    <w:p w:rsidR="006F4C1A" w:rsidRDefault="006F4C1A">
      <w:pPr>
        <w:pStyle w:val="ConsPlusTitle"/>
        <w:jc w:val="center"/>
      </w:pPr>
      <w:r>
        <w:lastRenderedPageBreak/>
        <w:t>защищенности объектов (территорий)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  <w:r>
        <w:t>15. Ответственность за обеспечение антитеррористической защищенности объектов (территорий) возлагается на руководителей органов (организаций), являющихся правообладателями объектов (территорий).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16. Антитеррористическая защищенность объектов (территорий) обеспечивается путем осуществления мероприятий в </w:t>
      </w:r>
      <w:proofErr w:type="gramStart"/>
      <w:r>
        <w:t>целях</w:t>
      </w:r>
      <w:proofErr w:type="gramEnd"/>
      <w:r>
        <w:t>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а) воспрепятствования неправомерному проникновению на объекты (территории), что достигается посредством: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установления пропускного и </w:t>
      </w:r>
      <w:proofErr w:type="spellStart"/>
      <w:r>
        <w:t>внутриобъектового</w:t>
      </w:r>
      <w:proofErr w:type="spellEnd"/>
      <w:r>
        <w:t xml:space="preserve"> режимов;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обеспечения установленных требований по инженерно-технической оснащенности и </w:t>
      </w:r>
      <w:proofErr w:type="spellStart"/>
      <w:r>
        <w:t>укрепленности</w:t>
      </w:r>
      <w:proofErr w:type="spellEnd"/>
      <w:r>
        <w:t xml:space="preserve"> объектов (территорий);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проведения иных мероприятий, направленных на предупреждение и пресечение преступлений и административных правонарушений на объектах (территориях);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б) выявления потенциальных нарушителей режимов, установленных на объектах (территориях), и (или) признаков подготовки или совершения террористического акта, что достигается посредством: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неукоснительного соблюдения на объектах (территориях) пропускного и </w:t>
      </w:r>
      <w:proofErr w:type="spellStart"/>
      <w:r>
        <w:t>внутриобъектового</w:t>
      </w:r>
      <w:proofErr w:type="spellEnd"/>
      <w:r>
        <w:t xml:space="preserve"> режимов;</w:t>
      </w:r>
    </w:p>
    <w:p w:rsidR="006F4C1A" w:rsidRDefault="006F4C1A">
      <w:pPr>
        <w:pStyle w:val="ConsPlusNormal"/>
        <w:spacing w:before="220"/>
        <w:ind w:firstLine="540"/>
        <w:jc w:val="both"/>
      </w:pPr>
      <w:proofErr w:type="gramStart"/>
      <w:r>
        <w:t>контроля за</w:t>
      </w:r>
      <w:proofErr w:type="gramEnd"/>
      <w:r>
        <w:t xml:space="preserve"> текущей обстановкой на объектах (территориях) и близлежащей территории на предмет выявления посторонних лиц и подозрительных предметов, лиц, осуществляющих наблюдение за объектами (территориями), сбор сведений об объектах (территориях);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постоянного анализа поступающей информации о социально-политической, </w:t>
      </w:r>
      <w:proofErr w:type="gramStart"/>
      <w:r>
        <w:t>криминогенной обстановке</w:t>
      </w:r>
      <w:proofErr w:type="gramEnd"/>
      <w:r>
        <w:t xml:space="preserve"> в регионе, сведений об угрозах совершения или о совершении террористических актов на территории региона;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в) пресечения попыток совершения террористических актов на объектах (территориях), что достигается посредством: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проведения специальных занятий с работниками объектов (территорий) о порядке действий при появлении признаков совершения террористического акта или возникновении угрозы его совершения;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взаимодействия с территориальными органами безопасности,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Федерации, а также с подразделениями охраны объектов (территорий) по вопросам антитеррористической защищенности;</w:t>
      </w:r>
    </w:p>
    <w:p w:rsidR="006F4C1A" w:rsidRDefault="006F4C1A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РФ от 22.03.2018 N 319)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постоянного </w:t>
      </w:r>
      <w:proofErr w:type="gramStart"/>
      <w:r>
        <w:t>контроля за</w:t>
      </w:r>
      <w:proofErr w:type="gramEnd"/>
      <w:r>
        <w:t xml:space="preserve"> установленным порядком доступа на объекты (территории) посетителей и транспортных средств;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г) минимизации возможных последствий и ликвидации угроз террористических актов на объектах (территориях), что достигается посредством: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обеспечения достаточного уровня подготовки работников объектов (территорий) по </w:t>
      </w:r>
      <w:r>
        <w:lastRenderedPageBreak/>
        <w:t>вопросам антитеррористической защищенности объектов (территорий);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неукоснительного соблюдения настоящих требований;</w:t>
      </w:r>
    </w:p>
    <w:p w:rsidR="006F4C1A" w:rsidRDefault="006F4C1A">
      <w:pPr>
        <w:pStyle w:val="ConsPlusNormal"/>
        <w:spacing w:before="220"/>
        <w:ind w:firstLine="540"/>
        <w:jc w:val="both"/>
      </w:pPr>
      <w:proofErr w:type="gramStart"/>
      <w:r>
        <w:t>своевременного информирования органов (организаций), в ведении которых находятся объекты (территории), территориальных органов безопасности, территориальных органов Министерства внутренних дел Российской Федерации и территориальных органов Федеральной службы войск национальной гвардии Российской Федерации (далее - уполномоченные органы) об угрозе или о совершении террористического акта;</w:t>
      </w:r>
      <w:proofErr w:type="gramEnd"/>
    </w:p>
    <w:p w:rsidR="006F4C1A" w:rsidRDefault="006F4C1A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РФ от 22.03.2018 N 319)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оперативного оповещения и проведения эвакуации работников и посетителей объектов (территорий);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слаженного взаимодействия в работе с уполномоченными органами, территориальными органами Министерства Российской Федерации по делам гражданской обороны, чрезвычайным ситуациям и ликвидации последствий стихийных бедствий, а также с подразделениями охраны объектов (территорий);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д) обеспечения защиты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(территории), что достигается посредством: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установления порядка работы со служебной информацией ограниченного распространения;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ограничения доступа должностных лиц (работников) и иных лиц к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определения обязанностей лиц, допущенных к служебной информации ограниченного распространения, в том числе лиц, ответственных за хранение паспорта безопасности объекта (территории), иных документов и других материальных носителей информации, содержащих сведения о состоянии антитеррористической защищенности объекта (территории) и принимаемых мерах по ее усилению;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обеспечения надлежащего хранения и использования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организации и осуществления </w:t>
      </w:r>
      <w:proofErr w:type="gramStart"/>
      <w:r>
        <w:t>контроля за</w:t>
      </w:r>
      <w:proofErr w:type="gramEnd"/>
      <w:r>
        <w:t xml:space="preserve">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подготовки и переподготовки должностных лиц (работников) по вопросам работы со служебной информацией ограниченного распространения.</w:t>
      </w:r>
    </w:p>
    <w:p w:rsidR="006F4C1A" w:rsidRDefault="006F4C1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"д" </w:t>
      </w:r>
      <w:proofErr w:type="gramStart"/>
      <w:r>
        <w:t>введен</w:t>
      </w:r>
      <w:proofErr w:type="gramEnd"/>
      <w:r>
        <w:t xml:space="preserve"> </w:t>
      </w:r>
      <w:hyperlink r:id="rId14" w:history="1">
        <w:r>
          <w:rPr>
            <w:color w:val="0000FF"/>
          </w:rPr>
          <w:t>Постановлением</w:t>
        </w:r>
      </w:hyperlink>
      <w:r>
        <w:t xml:space="preserve"> Правительства РФ от 22.03.2018 N 319)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17. В целях обеспечения необходимой степени антитеррористической защищенности объектов (территорий) с учетом присвоенной им категории осуществляются следующие мероприятия:</w:t>
      </w:r>
    </w:p>
    <w:p w:rsidR="006F4C1A" w:rsidRDefault="006F4C1A">
      <w:pPr>
        <w:pStyle w:val="ConsPlusNormal"/>
        <w:spacing w:before="220"/>
        <w:ind w:firstLine="540"/>
        <w:jc w:val="both"/>
      </w:pPr>
      <w:bookmarkStart w:id="3" w:name="P148"/>
      <w:bookmarkEnd w:id="3"/>
      <w:r>
        <w:t xml:space="preserve">а) в </w:t>
      </w:r>
      <w:proofErr w:type="gramStart"/>
      <w:r>
        <w:t>отношении</w:t>
      </w:r>
      <w:proofErr w:type="gramEnd"/>
      <w:r>
        <w:t xml:space="preserve"> объектов (территорий) категории 3: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lastRenderedPageBreak/>
        <w:t>организация охраны объекта (территории) с использованием технических средств и групп быстрого реагирования;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обеспечение </w:t>
      </w:r>
      <w:proofErr w:type="gramStart"/>
      <w:r>
        <w:t>инженерно-технической</w:t>
      </w:r>
      <w:proofErr w:type="gramEnd"/>
      <w:r>
        <w:t xml:space="preserve"> </w:t>
      </w:r>
      <w:proofErr w:type="spellStart"/>
      <w:r>
        <w:t>укрепленности</w:t>
      </w:r>
      <w:proofErr w:type="spellEnd"/>
      <w:r>
        <w:t xml:space="preserve"> зданий, строений и сооружений;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организация </w:t>
      </w:r>
      <w:proofErr w:type="spellStart"/>
      <w:r>
        <w:t>внутриобъектового</w:t>
      </w:r>
      <w:proofErr w:type="spellEnd"/>
      <w:r>
        <w:t xml:space="preserve"> режима;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оборудование зданий, строений и сооружений, включая периметр объекта (территории), техническими системами охранной и тревожной сигнализации;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оборудование зданий, строений и сооружений техническими системами пожарной сигнализации;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оборудование зданий, строений и сооружений системой видеонаблюдения (охранного телевидения);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подготовка персонала к действиям в </w:t>
      </w:r>
      <w:proofErr w:type="gramStart"/>
      <w:r>
        <w:t>условиях</w:t>
      </w:r>
      <w:proofErr w:type="gramEnd"/>
      <w:r>
        <w:t xml:space="preserve"> угрозы и совершения террористического акта;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обмен информацией и оперативное оповещение уполномоченных органов и территориальных органов Министерства Российской Федерации по делам гражданской обороны, чрезвычайным ситуациям и ликвидации последствий стихийных бедствий об угрозе и (или) о совершении террористического акта, а также о действиях по минимизации и (или) ликвидации последствий совершения террористического акта;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проведение совместных учений (тренировок) с уполномоченными органами (по согласованию) по отработке действий при получении информации об угрозе или о совершении на объекте (территории) террористического акта;</w:t>
      </w:r>
    </w:p>
    <w:p w:rsidR="006F4C1A" w:rsidRDefault="006F4C1A">
      <w:pPr>
        <w:pStyle w:val="ConsPlusNormal"/>
        <w:spacing w:before="220"/>
        <w:ind w:firstLine="540"/>
        <w:jc w:val="both"/>
      </w:pPr>
      <w:bookmarkStart w:id="4" w:name="P158"/>
      <w:bookmarkEnd w:id="4"/>
      <w:r>
        <w:t xml:space="preserve">б) в </w:t>
      </w:r>
      <w:proofErr w:type="gramStart"/>
      <w:r>
        <w:t>отношении</w:t>
      </w:r>
      <w:proofErr w:type="gramEnd"/>
      <w:r>
        <w:t xml:space="preserve"> объектов (территорий) категории 2 дополнительно к мероприятиям, предусмотренным </w:t>
      </w:r>
      <w:hyperlink w:anchor="P148" w:history="1">
        <w:r>
          <w:rPr>
            <w:color w:val="0000FF"/>
          </w:rPr>
          <w:t>подпунктом "а"</w:t>
        </w:r>
      </w:hyperlink>
      <w:r>
        <w:t xml:space="preserve"> настоящего пункта: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организация физической защиты объекта (территории) с использованием специальных средств;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организация пропускного режима;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оборудование ограждения периметра объекта (территории);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оборудование системы контроля управления доступом;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оборудование охранного освещения;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оборудование системы оповещения (извещения);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в) в </w:t>
      </w:r>
      <w:proofErr w:type="gramStart"/>
      <w:r>
        <w:t>отношении</w:t>
      </w:r>
      <w:proofErr w:type="gramEnd"/>
      <w:r>
        <w:t xml:space="preserve"> объектов (территорий) категории 1 дополнительно к мероприятиям, предусмотренным </w:t>
      </w:r>
      <w:hyperlink w:anchor="P148" w:history="1">
        <w:r>
          <w:rPr>
            <w:color w:val="0000FF"/>
          </w:rPr>
          <w:t>подпунктами "а"</w:t>
        </w:r>
      </w:hyperlink>
      <w:r>
        <w:t xml:space="preserve"> и </w:t>
      </w:r>
      <w:hyperlink w:anchor="P158" w:history="1">
        <w:r>
          <w:rPr>
            <w:color w:val="0000FF"/>
          </w:rPr>
          <w:t>"б"</w:t>
        </w:r>
      </w:hyperlink>
      <w:r>
        <w:t xml:space="preserve"> настоящего пункта: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организация вооруженной охраны объекта (территории);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оборудование подъездов (дороги, участки местности) к периметру объекта (территории) и (или) контрольно-пропускным пунктам, через которые может быть совершен прорыв транспортных средств, </w:t>
      </w:r>
      <w:proofErr w:type="spellStart"/>
      <w:r>
        <w:t>противотаранными</w:t>
      </w:r>
      <w:proofErr w:type="spellEnd"/>
      <w:r>
        <w:t xml:space="preserve"> устройствами и иными заградительными сооружениями.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18. Должностным лицом, осуществляющим руководство деятельностью объекта (территории) (далее - руководитель объекта), может быть принято решение об использовании мер антитеррористической защищенности объекта (территории) по более высокой категории.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lastRenderedPageBreak/>
        <w:t>19. Система антитеррористической защищенности объектов (территорий) должна обеспечивать возможность:</w:t>
      </w:r>
    </w:p>
    <w:p w:rsidR="006F4C1A" w:rsidRDefault="006F4C1A">
      <w:pPr>
        <w:pStyle w:val="ConsPlusNormal"/>
        <w:spacing w:before="220"/>
        <w:ind w:firstLine="540"/>
        <w:jc w:val="both"/>
      </w:pPr>
      <w:proofErr w:type="gramStart"/>
      <w:r>
        <w:t>а) проверки у лиц, находящихся на объектах (территориях), документов, удостоверяющих их личность, а также документов, дающих право на вход (выход) лиц, въезд (выезд) транспортных средств, внос (вынос), ввоз (вывоз) имущества;</w:t>
      </w:r>
      <w:proofErr w:type="gramEnd"/>
    </w:p>
    <w:p w:rsidR="006F4C1A" w:rsidRDefault="006F4C1A">
      <w:pPr>
        <w:pStyle w:val="ConsPlusNormal"/>
        <w:spacing w:before="220"/>
        <w:ind w:firstLine="540"/>
        <w:jc w:val="both"/>
      </w:pPr>
      <w:r>
        <w:t>б) проведения осмотра и досмотра транспортных сре</w:t>
      </w:r>
      <w:proofErr w:type="gramStart"/>
      <w:r>
        <w:t>дств пр</w:t>
      </w:r>
      <w:proofErr w:type="gramEnd"/>
      <w:r>
        <w:t>и их въезде (выезде);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в) задержания и доставления в служебное помещение ведомственной охраны или орган внутренних дел лиц, совершивших преступления или административные правонарушения;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г) применения физической силы, специальных средств и огнестрельного оружия в </w:t>
      </w:r>
      <w:proofErr w:type="gramStart"/>
      <w:r>
        <w:t>случаях</w:t>
      </w:r>
      <w:proofErr w:type="gramEnd"/>
      <w:r>
        <w:t xml:space="preserve"> и в порядке, которые установлены законодательством Российской Федерации;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д) беспрепятственного входа в помещения объектов (территорий) и осмотра их при преследовании лиц, незаконно проникших на объекты (территории), а также для задержания лиц, подозреваемых в совершении преступлений;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е) оперативной ликвидации последствий террористических актов.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20. К инженерно-технической </w:t>
      </w:r>
      <w:proofErr w:type="spellStart"/>
      <w:r>
        <w:t>укрепленности</w:t>
      </w:r>
      <w:proofErr w:type="spellEnd"/>
      <w:r>
        <w:t xml:space="preserve"> объектов (территорий), применяемым на объектах (территориях) техническим средствам охранной, тревожной и пожарной сигнализации, контроля и управления доступом, систем оповещения и охранного освещения, а также к электроснабжению технических систем безопасности объектов (территорий) предъявляются требования согласно </w:t>
      </w:r>
      <w:hyperlink w:anchor="P233" w:history="1">
        <w:r>
          <w:rPr>
            <w:color w:val="0000FF"/>
          </w:rPr>
          <w:t>приложению</w:t>
        </w:r>
      </w:hyperlink>
      <w:r>
        <w:t>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21. При получении информации об угрозе совершения террористического акта для своевременного и адекватного реагирования на возникающие террористические угрозы, предупреждения совершения террористических актов, направленных против объектов (территорий), осуществляются мероприятия, предусмотренные соответствующим режимом усиления противодействия терроризму.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22. </w:t>
      </w:r>
      <w:proofErr w:type="gramStart"/>
      <w:r>
        <w:t xml:space="preserve">Режимы усиления противодействия терроризму предусматривают выполнение мероприятий, указанных в настоящих требованиях, в зависимости от степени угрозы совершения террористического акта и его возможных последствий, уровня террористической опасности, вводимого в пределах субъектов Российской Федерации и отдельных местностей (объектов) Российской Федерации в соответствии с </w:t>
      </w:r>
      <w:hyperlink r:id="rId15" w:history="1">
        <w:r>
          <w:rPr>
            <w:color w:val="0000FF"/>
          </w:rPr>
          <w:t>Порядком</w:t>
        </w:r>
      </w:hyperlink>
      <w:r>
        <w:t xml:space="preserve">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государства, утвержденным Указом Президента</w:t>
      </w:r>
      <w:proofErr w:type="gramEnd"/>
      <w:r>
        <w:t xml:space="preserve"> Российской Федерации от 14 июня 2012 г. N 851 "О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государства".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Title"/>
        <w:jc w:val="center"/>
        <w:outlineLvl w:val="1"/>
      </w:pPr>
      <w:r>
        <w:t>IV. Порядок информирования об угрозе совершения</w:t>
      </w:r>
    </w:p>
    <w:p w:rsidR="006F4C1A" w:rsidRDefault="006F4C1A">
      <w:pPr>
        <w:pStyle w:val="ConsPlusTitle"/>
        <w:jc w:val="center"/>
      </w:pPr>
      <w:r>
        <w:t>или о совершении террористического акта на объекте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  <w:r>
        <w:t>23. Информация об угрозе совершения или о совершении террористического акта на объекте (территории) (в том числе анонимного характера) незамедлительно направляется ответственным за обеспечение антитеррористической защищенности объекта (территории), назначенным приказом руководителя объекта, посредством имеющихся в его распоряжении сре</w:t>
      </w:r>
      <w:proofErr w:type="gramStart"/>
      <w:r>
        <w:t>дств св</w:t>
      </w:r>
      <w:proofErr w:type="gramEnd"/>
      <w:r>
        <w:t>язи в уполномоченные органы.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В случае отсутствия на момент представления в уполномоченные органы лицом, ответственным за обеспечение антитеррористической защищенности объекта (территории), информации в полном объеме, информация представляется в имеющемся объеме с </w:t>
      </w:r>
      <w:r>
        <w:lastRenderedPageBreak/>
        <w:t>последующим представлением дополнительной информации.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24. При представлении информации с помощью средств телефонной связи или радиосвязи лицо, ответственное за обеспечение антитеррористической защищенности объекта (территории), называет свои фамилию, имя, отчество, занимаемую должность, наименование объекта (территории), а также сообщают имеющуюся информацию об угрозе совершения или о совершении террористического акта на объекте (территории).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25. Лицо, передавшее информацию с помощью средств электронной или факсимильной связи, телефонной связи или радиосвязи фиксирует факт передачи, дату и время передачи информации имеющимися в его распоряжении средствами ауди</w:t>
      </w:r>
      <w:proofErr w:type="gramStart"/>
      <w:r>
        <w:t>о-</w:t>
      </w:r>
      <w:proofErr w:type="gramEnd"/>
      <w:r>
        <w:t xml:space="preserve"> и (или) видеозаписи, программными и (или) техническими средствами.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26. Срок хранения носителей информации, подтверждающих факт ее передачи, дату и время, составляет не менее одного месяца.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Title"/>
        <w:jc w:val="center"/>
        <w:outlineLvl w:val="1"/>
      </w:pPr>
      <w:r>
        <w:t xml:space="preserve">V. Порядок осуществления </w:t>
      </w:r>
      <w:proofErr w:type="gramStart"/>
      <w:r>
        <w:t>контроля за</w:t>
      </w:r>
      <w:proofErr w:type="gramEnd"/>
      <w:r>
        <w:t xml:space="preserve"> выполнением требований</w:t>
      </w:r>
    </w:p>
    <w:p w:rsidR="006F4C1A" w:rsidRDefault="006F4C1A">
      <w:pPr>
        <w:pStyle w:val="ConsPlusTitle"/>
        <w:jc w:val="center"/>
      </w:pPr>
      <w:r>
        <w:t>к антитеррористической защищенности объектов (территорий)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  <w:r>
        <w:t xml:space="preserve">27. Контроль за выполнением настоящих требований заключается в проверке выполнения требований нормативных документов по защите объектов (территорий), а также в оценке обоснованности и </w:t>
      </w:r>
      <w:proofErr w:type="gramStart"/>
      <w:r>
        <w:t>эффективности</w:t>
      </w:r>
      <w:proofErr w:type="gramEnd"/>
      <w:r>
        <w:t xml:space="preserve"> принятых мер.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Проверки осуществляются руководителем объекта или лицом, ответственным за обеспечение антитеррористической защищенности объекта (территории), во взаимодействии с представителями уполномоченных органов (по согласованию).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28. Перечень лиц, уполномоченных на осуществление проверок, утверждается Министром связи и массовых коммуникаций Российской Федерации (руководителем подведомственного Министерству связи и массовых коммуникаций Российской Федерации федерального органа исполнительной власти).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29. Мероприятия по </w:t>
      </w:r>
      <w:proofErr w:type="gramStart"/>
      <w:r>
        <w:t>контролю за</w:t>
      </w:r>
      <w:proofErr w:type="gramEnd"/>
      <w:r>
        <w:t xml:space="preserve"> выполнением настоящих требований включают в себя: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внутренний контроль антитеррористической защищенности объектов (территорий) руководителем объекта;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контроль антитеррористической защищенности объектов (территорий), проводимый соответствующими подразделениями Министерства связи и массовых коммуникаций Российской Федерации и подведомственными указанному Министерству федеральными органами исполнительной власти.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30. Проверки антитеррористической защищенности объектов (территорий) могут быть плановыми и внеплановыми. Продолжительность проверки антитеррористической защищенности объекта (территории) не может превышать 3 рабочих дня.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31. Основанием для проведения проверки являются: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план проверки антитеррористической защищенности объекта (территории) (при плановой проверке), утверждаемый руководителем объекта или лицом, ответственным за обеспечение антитеррористической защищенности объекта (территории). Плановая проверка проводится не реже одного раза в 3 года;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поступившая в уполномоченные органы информация об угрозе совершения террористического акта или информация о нарушении требований к антитеррористической защищенности объекта (территории) (при внеплановой проверке). Внеплановая проверка </w:t>
      </w:r>
      <w:r>
        <w:lastRenderedPageBreak/>
        <w:t>проводится с учетом характера поступившей информации в течение 10 дней со дня ее поступления.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32. Акт проверки с указанием вида проверки, основания ее проведения, даты начала и окончания проверки, ее результатов, выявленных недостатков в антитеррористической защищенности объекта (территории) (при наличии) и сроков их устранения составляется в течение 10 дней со дня окончания проверки.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Акт проверки подписывается должностным лицом, осуществлявшим проверку, руководителем объекта или лицом, ответственным за обеспечение антитеррористической защищенности объекта (территории).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Title"/>
        <w:jc w:val="center"/>
        <w:outlineLvl w:val="1"/>
      </w:pPr>
      <w:r>
        <w:t>VI. Паспорт безопасности объекта (территории)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  <w:r>
        <w:t>33. Паспорт безопасности объекта (территории) является информационно-справочным документом, определяющим состояние антитеррористической защищенности объекта (территории).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34. Паспорт безопасности объекта (территории) составляется лицом, ответственным за обеспечение антитеррористической защищенности объекта (территории), и утверждается Министром связи и массовых коммуникаций Российской Федерации (руководителем подведомственного Министерству связи и массовых коммуникаций Российской Федерации федерального органа исполнительной власти) или уполномоченным им должностным лицом.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35. Паспорт безопасности объекта (территории) составляется в 2 экземплярах и согласовывается (в том числе при его актуализации) с территориальным органом безопасности и территориальным органом Федеральной службы войск национальной гвардии Российской Федерации или подразделением вневедомственной охраны войск национальной гвардии Российской Федерации по месту нахождения объекта (территории).</w:t>
      </w:r>
    </w:p>
    <w:p w:rsidR="006F4C1A" w:rsidRDefault="006F4C1A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РФ от 22.03.2018 N 319)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36. </w:t>
      </w:r>
      <w:proofErr w:type="gramStart"/>
      <w:r>
        <w:t>Первый экземпляр паспорта безопасности объекта (территории) хранится в администрации объекта (территории), второй экземпляр направляется в Министерство связи и массовых коммуникаций Российской Федерации (подведомственный указанному Министерству федеральный орган исполнительной власти), копии (электронные копии) паспорта безопасности объекта (территории) направляются в территориальный орган безопасности и территориальный орган Министерства внутренних дел Российской Федерации по месту нахождения объекта (территории).</w:t>
      </w:r>
      <w:proofErr w:type="gramEnd"/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37. </w:t>
      </w:r>
      <w:proofErr w:type="gramStart"/>
      <w:r>
        <w:t>Актуализация паспорта безопасности объекта (территории) осуществляется в порядке, установленном для его разработки, при изменении основного предназначения объекта (территории), общей площади и его периметра, количества потенциально опасных и критических элементов объекта (территории), сил и средств, привлекаемых для обеспечения антитеррористической защищенности объекта (территории), а также мер по физической, инженерно-технической защите объекта (территории) в течение 30 дней со дня таких изменений, но не</w:t>
      </w:r>
      <w:proofErr w:type="gramEnd"/>
      <w:r>
        <w:t xml:space="preserve"> реже одного раза в 5 лет.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38. Паспорт безопасности объекта (территории) является документом, содержащим служебную информацию ограниченного распространения, и имеет пометку "Для служебного пользования", если ему не присваивается гриф секретности.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Решение о присвоении паспорту безопасности грифа секретности принимается в соответствии с законодательством Российской Федерации.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jc w:val="right"/>
        <w:outlineLvl w:val="1"/>
      </w:pPr>
      <w:r>
        <w:t>Приложение</w:t>
      </w:r>
    </w:p>
    <w:p w:rsidR="006F4C1A" w:rsidRDefault="006F4C1A">
      <w:pPr>
        <w:pStyle w:val="ConsPlusNormal"/>
        <w:jc w:val="right"/>
      </w:pPr>
      <w:r>
        <w:t xml:space="preserve">к требованиям к </w:t>
      </w:r>
      <w:proofErr w:type="gramStart"/>
      <w:r>
        <w:t>антитеррористической</w:t>
      </w:r>
      <w:proofErr w:type="gramEnd"/>
    </w:p>
    <w:p w:rsidR="006F4C1A" w:rsidRDefault="006F4C1A">
      <w:pPr>
        <w:pStyle w:val="ConsPlusNormal"/>
        <w:jc w:val="right"/>
      </w:pPr>
      <w:r>
        <w:t>защищенности объектов (территорий),</w:t>
      </w:r>
    </w:p>
    <w:p w:rsidR="006F4C1A" w:rsidRDefault="006F4C1A">
      <w:pPr>
        <w:pStyle w:val="ConsPlusNormal"/>
        <w:jc w:val="right"/>
      </w:pPr>
      <w:proofErr w:type="gramStart"/>
      <w:r>
        <w:t>находящихся</w:t>
      </w:r>
      <w:proofErr w:type="gramEnd"/>
      <w:r>
        <w:t xml:space="preserve"> в ведении Министерства</w:t>
      </w:r>
    </w:p>
    <w:p w:rsidR="006F4C1A" w:rsidRDefault="006F4C1A">
      <w:pPr>
        <w:pStyle w:val="ConsPlusNormal"/>
        <w:jc w:val="right"/>
      </w:pPr>
      <w:r>
        <w:t>связи и массовых коммуникаций</w:t>
      </w:r>
    </w:p>
    <w:p w:rsidR="006F4C1A" w:rsidRDefault="006F4C1A">
      <w:pPr>
        <w:pStyle w:val="ConsPlusNormal"/>
        <w:jc w:val="right"/>
      </w:pPr>
      <w:r>
        <w:t>Российской Федерации, Федеральной</w:t>
      </w:r>
    </w:p>
    <w:p w:rsidR="006F4C1A" w:rsidRDefault="006F4C1A">
      <w:pPr>
        <w:pStyle w:val="ConsPlusNormal"/>
        <w:jc w:val="right"/>
      </w:pPr>
      <w:r>
        <w:t>службы по надзору в сфере связи,</w:t>
      </w:r>
    </w:p>
    <w:p w:rsidR="006F4C1A" w:rsidRDefault="006F4C1A">
      <w:pPr>
        <w:pStyle w:val="ConsPlusNormal"/>
        <w:jc w:val="right"/>
      </w:pPr>
      <w:r>
        <w:t>информационных технологий и массовых</w:t>
      </w:r>
    </w:p>
    <w:p w:rsidR="006F4C1A" w:rsidRDefault="006F4C1A">
      <w:pPr>
        <w:pStyle w:val="ConsPlusNormal"/>
        <w:jc w:val="right"/>
      </w:pPr>
      <w:r>
        <w:t>коммуникаций, Федерального агентства</w:t>
      </w:r>
    </w:p>
    <w:p w:rsidR="006F4C1A" w:rsidRDefault="006F4C1A">
      <w:pPr>
        <w:pStyle w:val="ConsPlusNormal"/>
        <w:jc w:val="right"/>
      </w:pPr>
      <w:r>
        <w:t>связи, Федерального агентства</w:t>
      </w:r>
    </w:p>
    <w:p w:rsidR="006F4C1A" w:rsidRDefault="006F4C1A">
      <w:pPr>
        <w:pStyle w:val="ConsPlusNormal"/>
        <w:jc w:val="right"/>
      </w:pPr>
      <w:r>
        <w:t>по печати и массовым коммуникациям,</w:t>
      </w:r>
    </w:p>
    <w:p w:rsidR="006F4C1A" w:rsidRDefault="006F4C1A">
      <w:pPr>
        <w:pStyle w:val="ConsPlusNormal"/>
        <w:jc w:val="right"/>
      </w:pPr>
      <w:r>
        <w:t>а также подведомственных им организаций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Title"/>
        <w:jc w:val="center"/>
      </w:pPr>
      <w:bookmarkStart w:id="5" w:name="P233"/>
      <w:bookmarkEnd w:id="5"/>
      <w:r>
        <w:t>ТРЕБОВАНИЯ</w:t>
      </w:r>
    </w:p>
    <w:p w:rsidR="006F4C1A" w:rsidRDefault="006F4C1A">
      <w:pPr>
        <w:pStyle w:val="ConsPlusTitle"/>
        <w:jc w:val="center"/>
      </w:pPr>
      <w:r>
        <w:t xml:space="preserve">К </w:t>
      </w:r>
      <w:proofErr w:type="gramStart"/>
      <w:r>
        <w:t>ИНЖЕНЕРНО-ТЕХНИЧЕСКОЙ</w:t>
      </w:r>
      <w:proofErr w:type="gramEnd"/>
      <w:r>
        <w:t xml:space="preserve"> УКРЕПЛЕННОСТИ ОБЪЕКТОВ</w:t>
      </w:r>
    </w:p>
    <w:p w:rsidR="006F4C1A" w:rsidRDefault="006F4C1A">
      <w:pPr>
        <w:pStyle w:val="ConsPlusTitle"/>
        <w:jc w:val="center"/>
      </w:pPr>
      <w:r>
        <w:t xml:space="preserve">(ТЕРРИТОРИЙ), </w:t>
      </w:r>
      <w:proofErr w:type="gramStart"/>
      <w:r>
        <w:t>ПРИМЕНЯЕМЫМ</w:t>
      </w:r>
      <w:proofErr w:type="gramEnd"/>
      <w:r>
        <w:t xml:space="preserve"> НА ОБЪЕКТАХ (ТЕРРИТОРИЯХ)</w:t>
      </w:r>
    </w:p>
    <w:p w:rsidR="006F4C1A" w:rsidRDefault="006F4C1A">
      <w:pPr>
        <w:pStyle w:val="ConsPlusTitle"/>
        <w:jc w:val="center"/>
      </w:pPr>
      <w:r>
        <w:t>ТЕХНИЧЕСКИМ СРЕДСТВАМ ОХРАННОЙ, ТРЕВОЖНОЙ И ПОЖАРНОЙ</w:t>
      </w:r>
    </w:p>
    <w:p w:rsidR="006F4C1A" w:rsidRDefault="006F4C1A">
      <w:pPr>
        <w:pStyle w:val="ConsPlusTitle"/>
        <w:jc w:val="center"/>
      </w:pPr>
      <w:r>
        <w:t>СИГНАЛИЗАЦИИ, КОНТРОЛЯ И УПРАВЛЕНИЯ ДОСТУПОМ, СИСТЕМ</w:t>
      </w:r>
    </w:p>
    <w:p w:rsidR="006F4C1A" w:rsidRDefault="006F4C1A">
      <w:pPr>
        <w:pStyle w:val="ConsPlusTitle"/>
        <w:jc w:val="center"/>
      </w:pPr>
      <w:r>
        <w:t>ОПОВЕЩЕНИЯ И ОХРАННОГО ОСВЕЩЕНИЯ, А ТАКЖЕ</w:t>
      </w:r>
    </w:p>
    <w:p w:rsidR="006F4C1A" w:rsidRDefault="006F4C1A">
      <w:pPr>
        <w:pStyle w:val="ConsPlusTitle"/>
        <w:jc w:val="center"/>
      </w:pPr>
      <w:r>
        <w:t>К ЭЛЕКТРОСНАБЖЕНИЮ ТЕХНИЧЕСКИХ СИСТЕМ БЕЗОПАСНОСТИ</w:t>
      </w:r>
    </w:p>
    <w:p w:rsidR="006F4C1A" w:rsidRDefault="006F4C1A">
      <w:pPr>
        <w:pStyle w:val="ConsPlusTitle"/>
        <w:jc w:val="center"/>
      </w:pPr>
      <w:r>
        <w:t>ОБЪЕКТОВ (ТЕРРИТОРИЙ)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Title"/>
        <w:jc w:val="center"/>
        <w:outlineLvl w:val="2"/>
      </w:pPr>
      <w:r>
        <w:t xml:space="preserve">I. Инженерно-техническая </w:t>
      </w:r>
      <w:proofErr w:type="spellStart"/>
      <w:r>
        <w:t>укрепленность</w:t>
      </w:r>
      <w:proofErr w:type="spellEnd"/>
    </w:p>
    <w:p w:rsidR="006F4C1A" w:rsidRDefault="006F4C1A">
      <w:pPr>
        <w:pStyle w:val="ConsPlusTitle"/>
        <w:jc w:val="center"/>
      </w:pPr>
      <w:r>
        <w:t>объектов (территорий)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  <w:r>
        <w:t>1. Ограждение периметра, зон и отдельных участков территории подразделяется на основное, дополнительное, предупредительное и ограждение локальных зон.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2. Ограждение должно исключать проход людей (животных), въезд транспорта и затруднять проникновение правонарушителей на объект (территорию), минуя контрольно-пропускной пункт.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3. Ограждение выполняется в </w:t>
      </w:r>
      <w:proofErr w:type="gramStart"/>
      <w:r>
        <w:t>виде</w:t>
      </w:r>
      <w:proofErr w:type="gramEnd"/>
      <w:r>
        <w:t xml:space="preserve"> прямолинейных участков с минимальным количеством изгибов и поворотов, ограничивающих наблюдение и затрудняющих применение технических систем безопасности.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4. К ограждению не должны примыкать какие-либо пристройки, кроме зданий, являющихся продолжением периметра объекта (территории). Окна первых этажей этих зданий, выходящие на неохраняемую территорию, оборудуются металлическими решетками и металлическими сетками (при необходимости).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5. Ограждение не должно иметь лазов, проломов и других повреждений, а также </w:t>
      </w:r>
      <w:proofErr w:type="spellStart"/>
      <w:r>
        <w:t>незапираемых</w:t>
      </w:r>
      <w:proofErr w:type="spellEnd"/>
      <w:r>
        <w:t xml:space="preserve"> дверей, ворот и калиток.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6. Дополнительное ограждение устанавливается сверху и снизу основного для усиления основного ограждения. Верхнее дополнительное ограждение устанавливается на основное ограждение, если высота последнего менее 2,5 метра. Оно может представлять собой козырек, выполненный из 3 - 4 рядов колючей проволоки, инженерное средство защиты из армированной колючей ленты типа "Егоза" или иное устройство. Нижнее дополнительное ограждение для защиты от подкопа устанавливается под основным ограждением с заглублением в грунт не менее 50 сантиметров. Оно может быть выполнено в </w:t>
      </w:r>
      <w:proofErr w:type="gramStart"/>
      <w:r>
        <w:t>виде</w:t>
      </w:r>
      <w:proofErr w:type="gramEnd"/>
      <w:r>
        <w:t xml:space="preserve"> бетонированного цоколя или сварной решетки из прутков арматурной стали диаметром не менее 16 миллиметров, сваренных в перекрестиях и образующих ячейки размером не более 150 x 150 миллиметров.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lastRenderedPageBreak/>
        <w:t>На крышах одноэтажных зданий, примыкающих к ограждению периметра объекта (территории), также устанавливается дополнительное ограждение.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7. Предупредительное ограждение устанавливается на объектах (территориях) категории 1. Оно может располагаться с внешней и (или) с внутренней стороны основного ограждения.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Высота предупредительного ограждения составляет не менее 1,5 метра.</w:t>
      </w:r>
    </w:p>
    <w:p w:rsidR="006F4C1A" w:rsidRDefault="006F4C1A">
      <w:pPr>
        <w:pStyle w:val="ConsPlusNormal"/>
        <w:spacing w:before="220"/>
        <w:ind w:firstLine="540"/>
        <w:jc w:val="both"/>
      </w:pPr>
      <w:proofErr w:type="gramStart"/>
      <w:r>
        <w:t>На предупредительном ограждении через каждые 50 метров размещаются таблички (например, "Запретная зона!</w:t>
      </w:r>
      <w:proofErr w:type="gramEnd"/>
      <w:r>
        <w:t xml:space="preserve"> Проход запрещен", "Внимание! </w:t>
      </w:r>
      <w:proofErr w:type="gramStart"/>
      <w:r>
        <w:t>Охраняемая территория"), другие указательные и предупредительные знаки.</w:t>
      </w:r>
      <w:proofErr w:type="gramEnd"/>
    </w:p>
    <w:p w:rsidR="006F4C1A" w:rsidRDefault="006F4C1A">
      <w:pPr>
        <w:pStyle w:val="ConsPlusNormal"/>
        <w:spacing w:before="220"/>
        <w:ind w:firstLine="540"/>
        <w:jc w:val="both"/>
      </w:pPr>
      <w:r>
        <w:t>Предупредительное ограждение должно быть просматриваемым и выполняться из штакетника, металлической сетки, гладкой или колючей проволоки или другого материала.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8. Ограждение периметра объекта (территории) оборудуется системой охранного освещения, видеонаблюдения.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9. Места входа (въезда) на объект (территорию) оборудуются воротами и калитками.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10. Ворота устанавливаются на автомобильных и железнодорожных въездах на объект (территорию). По периметру объекта (территории) могут устанавливаться основные, запасные или аварийные ворота.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Конструкция ворот должна обеспечивать их жесткую фиксацию в закрытом </w:t>
      </w:r>
      <w:proofErr w:type="gramStart"/>
      <w:r>
        <w:t>положении</w:t>
      </w:r>
      <w:proofErr w:type="gramEnd"/>
      <w:r>
        <w:t>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Ворота с электроприводом и дистанционным управлением оборудуются устройствами аварийной </w:t>
      </w:r>
      <w:proofErr w:type="gramStart"/>
      <w:r>
        <w:t>остановки</w:t>
      </w:r>
      <w:proofErr w:type="gramEnd"/>
      <w:r>
        <w:t xml:space="preserve"> и открытия вручную на случай неисправности или отключения электропитания.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Ворота оборудуются ограничителями или стопорами для предотвращения произвольного открывания (движения).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11. Запирающие и блокирующие устройства при закрытом состоянии ворот должны обеспечивать соответствующую устойчивость к разрушающим воздействиям и сохранять работоспособность при повышенной влажности в широком диапазоне температур окружающего воздуха (</w:t>
      </w:r>
      <w:proofErr w:type="gramStart"/>
      <w:r>
        <w:t>от</w:t>
      </w:r>
      <w:proofErr w:type="gramEnd"/>
      <w:r>
        <w:t xml:space="preserve"> </w:t>
      </w:r>
      <w:proofErr w:type="gramStart"/>
      <w:r>
        <w:t>минус</w:t>
      </w:r>
      <w:proofErr w:type="gramEnd"/>
      <w:r>
        <w:t xml:space="preserve"> 40 до плюс 50 градусов Цельсия), прямом воздействии воды, снега, града, песка и других факторов.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12. При использовании замков в качестве запирающих устройств основных ворот устанавливаются замки гаражного типа или висячие (навесные). Редко открываемые ворота (запасные или аварийные) с внутренней стороны периметра объекта (территории) должны запираться на засовы и висячие (навесные) замки.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13. Калитка запирается на врезной, накладной замок или на засов с висячим замком. Усиление защиты калиток выполняется аналогично способам усиления дверей и их коробок.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14. На объекте (территории), на котором установлен пропускной режим или планируется его введение, оборудуется контрольно-пропускной пункт для прохода людей и проезда транспорта.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15. Контрольно-пропускной пункт должен обеспечивать необходимую пропускную способность прохода людей и проезда транспорта.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16. В зависимости от категории объекта (территории) на контрольно-пропускном пункте предусматриваются: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а) помещение для хранения и оформления пропусков (карточек);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lastRenderedPageBreak/>
        <w:t>б) помещение для заряжания оружия;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в) камера хранения личных вещей персонала и посетителей объекта (территории);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г) помещение для отдыха работников охраны и помещение для размещения технических систем безопасности.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17. Устройства управления механизмами открывания, прохода (проезда), охранным освещением и стационарными средствами досмотра размещаются в </w:t>
      </w:r>
      <w:proofErr w:type="gramStart"/>
      <w:r>
        <w:t>помещении</w:t>
      </w:r>
      <w:proofErr w:type="gramEnd"/>
      <w:r>
        <w:t xml:space="preserve"> контрольно-пропускного пункта или на его наружной стене с внутренней стороны периметра объекта (территории). В последнем случае должен исключаться доступ посторонних лиц к устройствам управления.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18. Для осмотра транспорта на контрольно-пропускном пункте оборудуются смотровые площадки, эстакады, а для осмотра железнодорожного или крупногабаритного автотранспорта - вышки с площадками.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19. Окна и двери контрольно-пропускного пункта оборудуются защитными конструкциями соответствующего класса защищенности. Для контроля подъезжающего транспорта и прибывающих граждан сплошные ворота и входная дверь оборудуются смотровыми окошками или "глазками".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20. Для прохода людей через контрольно-пропускной пункт должен быть предусмотрен коридор, оборудованный турникетами.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21. </w:t>
      </w:r>
      <w:proofErr w:type="spellStart"/>
      <w:r>
        <w:t>Водопропуски</w:t>
      </w:r>
      <w:proofErr w:type="spellEnd"/>
      <w:r>
        <w:t xml:space="preserve"> сточных или проточных вод, подземные коллекторы (кабельные, канализационные) при диаметре трубы или коллектора от 300 до 500 миллиметров, выходящие с объекта (территории) категории 1, оборудуются на выходе решетками. Решетки изготавливаются из прутков арматурной стали диаметром не менее 16 миллиметров, сваренных в перекрестиях и образующих ячейки размером не более 150 x 150 миллиметров. В трубах или коллекторах большего диаметра, где есть возможность применения инструмента взлома, устанавливаются решетки, оборудованные охранной сигнализацией на разрушение или открывание.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22. Воздушные трубопроводы, пересекающие ограждение периметра объекта (территории), оборудуются элементами дополнительного ограждения - козырьком из колючей проволоки или инженерным средством защиты из армированной колючей ленты типа "Егоза", которое разворачивается по верху трубопровода или вокруг него.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23. Наружные и внутренние стены зданий, перекрытия пола и потолка помещений объектов должны быть труднопреодолимым препятствием для проникновения нарушителей.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24. Дверные конструкции, включая люки, должны обеспечивать надежную защиту помещений объекта (территории), быть исправными, хорошо подогнанными под дверную коробку. Во всех помещениях устанавливаются уплотнители на дверные притворы.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25. Входные наружные двери на объект (территорию) должны по возможности открываться наружу.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26. Двухстворчатые двери оборудуются 2 стопорными задвижками (шпингалетами), устанавливаемыми в верхней и нижней части каждого дверного полотна.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27. Двери и коробки чердачных и подвальных люков по конструкции и прочности должны быть аналогичны входным наружным дверям.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28. Двери погрузо-разгрузочных люков по конструкции и прочности должны быть аналогичны ставням и запираться изнутри на задвижку, а снаружи - на висячие (навесные) замки.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lastRenderedPageBreak/>
        <w:t>29. Деревянная обвязка погрузо-разгрузочного люка должна крепиться к фундаменту стальными скобами с внутренней стороны или ершами из стали диаметром не менее 16 миллиметров и забиваться в строительные конструкции на глубину не менее 150 миллиметров, а также закрываться изнутри на замки, задвижки, накладки и другие устройства.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30. При наличии в зданиях, строениях и сооружениях неиспользуемых или арендуемых подвальных помещений, граничащих с помещениями других организаций и собственников, необходимо при отсутствии двери на выходе из подвального помещения устанавливать металлическую открывающуюся решетчатую дверь, которая закрывается на висячий (навесной) замок.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31. Оконные конструкции (окна, форточки, фрамуги) во всех помещениях должны обеспечивать надежную защиту объекта (территории), должны быть остеклены, иметь надежные и исправные запирающие устройства. Стекла жестко закрепляются в </w:t>
      </w:r>
      <w:proofErr w:type="gramStart"/>
      <w:r>
        <w:t>пазах</w:t>
      </w:r>
      <w:proofErr w:type="gramEnd"/>
      <w:r>
        <w:t>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32. В случае если все оконные проемы помещения оборудуются решетками, одна из них делается открывающейся (распашной, раздвижной).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33. Для больших помещений с количеством окон более 5 количество открывающихся решеток определяется условиями быстрой эвакуации людей.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34. Для защиты оконных проемов первых этажей зданий, строений и сооружений допускается использовать </w:t>
      </w:r>
      <w:proofErr w:type="spellStart"/>
      <w:r>
        <w:t>рольставни</w:t>
      </w:r>
      <w:proofErr w:type="spellEnd"/>
      <w:r>
        <w:t>, жалюзи, решетки.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35. Двери, ворота, калитки, люки, ставни, жалюзи и решетки являются надежной защитой только в том случае, когда на них установлены соответствующие по классу запирающие устройства.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36. Висячие (навесные) замки применяются для запирания ворот, чердачных и подвальных дверей, решеток, ставень и других конструкций. Данные замки должны иметь защитные пластины и кожухи.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37. Ключи от замков на оконных решетках и дверях запасных выходов размещаются в непосредственной близости или в специально выделенном помещении (в помещениях охраны) в ящиках, шкафах или нишах, заблокированных охранной сигнализацией.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38. </w:t>
      </w:r>
      <w:proofErr w:type="gramStart"/>
      <w:r>
        <w:t>Вентиляционные шахты, короба, дымоходы и другие технологические каналы и отверстия диаметром более 200 миллиметров, имеющие выход за границы объекта (территории), в том числе на крыши зданий и (или) в смежные неохраняемые помещения, и входящие в охраняемые помещения, оборудуются на входе в эти помещения решетками, изготавливаемыми из прутков арматурной стали диаметром не менее 16 миллиметров, сваренных в перекрестиях и образующих ячейки</w:t>
      </w:r>
      <w:proofErr w:type="gramEnd"/>
      <w:r>
        <w:t xml:space="preserve"> размером не более 150 x 150 миллиметров.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39. Решетка в вентиляционных </w:t>
      </w:r>
      <w:proofErr w:type="gramStart"/>
      <w:r>
        <w:t>коробах</w:t>
      </w:r>
      <w:proofErr w:type="gramEnd"/>
      <w:r>
        <w:t>, шахтах, дымоходах со стороны помещения должна отстоять от внутренней поверхности стены (перекрытия) не более чем на 100 миллиметров.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40. Для защиты вентиляционных шахт, коробов и дымоходов допускается использовать </w:t>
      </w:r>
      <w:proofErr w:type="spellStart"/>
      <w:r>
        <w:t>фальшрешетки</w:t>
      </w:r>
      <w:proofErr w:type="spellEnd"/>
      <w:r>
        <w:t xml:space="preserve"> из металлической трубки с диаметром отверстия не менее 6 миллиметров для протяжки провода шлейфа сигнализации с ячейкой 100 x 100 миллиметров.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41. </w:t>
      </w:r>
      <w:proofErr w:type="gramStart"/>
      <w:r>
        <w:t>В случае если вентиляционные короба и дымоходы диаметром более 200 миллиметров проходят в стенах помещений, такие стены с внутренней стороны помещения укрепляются по всей граничащей с коробом (дымоходом) площади решеткой, изготавливаемой из прутков арматурной стали диаметром не менее 8 миллиметров, сваренных в перекрестиях и образующих ячейки размером не более 100 x 100 миллиметров.</w:t>
      </w:r>
      <w:proofErr w:type="gramEnd"/>
    </w:p>
    <w:p w:rsidR="006F4C1A" w:rsidRDefault="006F4C1A">
      <w:pPr>
        <w:pStyle w:val="ConsPlusNormal"/>
        <w:spacing w:before="220"/>
        <w:ind w:firstLine="540"/>
        <w:jc w:val="both"/>
      </w:pPr>
      <w:r>
        <w:lastRenderedPageBreak/>
        <w:t>42. Защита кабельных линий связи и волноводов должна производиться в соответствии с установленными требованиями.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43. Места вывода (ввода) кабельных линий связи из распределительных шкафов в общественные или жилые здания, в подвальные или другие помещения должны быть защищены от посторонних лиц. Двери и оконные конструкции указанных помещений должны обеспечивать надежную защиту и обладать достаточным классом защищенности к разрушающим воздействиям.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Title"/>
        <w:jc w:val="center"/>
        <w:outlineLvl w:val="2"/>
      </w:pPr>
      <w:r>
        <w:t>II. Технические средства охранной и тревожной сигнализации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  <w:r>
        <w:t xml:space="preserve">44. Технические средства охранной сигнализации периметра объекта (территории) выбираются в зависимости от вида предполагаемой угрозы объекту (территории), помеховой обстановки, рельефа местности, протяженности и технической </w:t>
      </w:r>
      <w:proofErr w:type="spellStart"/>
      <w:r>
        <w:t>укрепленности</w:t>
      </w:r>
      <w:proofErr w:type="spellEnd"/>
      <w:r>
        <w:t xml:space="preserve"> периметра объекта (территории), типа ограждения, наличия дорог вдоль периметра объекта (территории), зоны отторжения, ее ширины.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45. Охранная сигнализация периметра объекта (территории) проектируется, как правило, </w:t>
      </w:r>
      <w:proofErr w:type="spellStart"/>
      <w:r>
        <w:t>однорубежной</w:t>
      </w:r>
      <w:proofErr w:type="spellEnd"/>
      <w:r>
        <w:t xml:space="preserve">. Для усиления охраны, определения направления движения нарушителя, блокировки уязвимых мест применяется </w:t>
      </w:r>
      <w:proofErr w:type="spellStart"/>
      <w:r>
        <w:t>многорубежная</w:t>
      </w:r>
      <w:proofErr w:type="spellEnd"/>
      <w:r>
        <w:t xml:space="preserve"> система охранной сигнализации.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46. Технические средства охранной сигнализации могут размещаться на ограждении, зданиях, строениях, сооружениях или в зоне отторжения. </w:t>
      </w:r>
      <w:proofErr w:type="gramStart"/>
      <w:r>
        <w:t>Охранные</w:t>
      </w:r>
      <w:proofErr w:type="gramEnd"/>
      <w:r>
        <w:t xml:space="preserve"> </w:t>
      </w:r>
      <w:proofErr w:type="spellStart"/>
      <w:r>
        <w:t>извещатели</w:t>
      </w:r>
      <w:proofErr w:type="spellEnd"/>
      <w:r>
        <w:t xml:space="preserve"> устанавливаются на стенах, специальных столбах или стойках, обеспечивающих отсутствие колебаний, вибраций.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47. Периметр объекта (территории) с входящими в него воротами и калитками разделяется на отдельные охраняемые участки (зоны) с подключением их отдельными шлейфами сигнализации к приемно-контрольному прибору малой емкости или к пульту внутренней охраны, которые устанавливаются на контрольно-пропускном пункте или в специально выделенном помещении охраны объекта (территории).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48. </w:t>
      </w:r>
      <w:proofErr w:type="gramStart"/>
      <w:r>
        <w:t>Технические устройства графического отображения охраняемого периметра (компьютер, световое табло с мнемосхемой охраняемого периметра и другие устройства) могут быть установлены в помещении дежурного персонала или помещении охраны объекта (территории).</w:t>
      </w:r>
      <w:proofErr w:type="gramEnd"/>
    </w:p>
    <w:p w:rsidR="006F4C1A" w:rsidRDefault="006F4C1A">
      <w:pPr>
        <w:pStyle w:val="ConsPlusNormal"/>
        <w:spacing w:before="220"/>
        <w:ind w:firstLine="540"/>
        <w:jc w:val="both"/>
      </w:pPr>
      <w:r>
        <w:t>49. Техническими средствами охранной сигнализации оборудуются все помещения с постоянным или временным хранением материальных ценностей, а также все уязвимые места здания (окна, двери, люки, вентиляционные шахты, короба и т.д.), через которые возможно несанкционированное проникновение в помещения объекта (территории).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50. Объекты (территории) категорий 1 и 2 оборудуются </w:t>
      </w:r>
      <w:proofErr w:type="spellStart"/>
      <w:r>
        <w:t>многорубежной</w:t>
      </w:r>
      <w:proofErr w:type="spellEnd"/>
      <w:r>
        <w:t xml:space="preserve"> системой охранной сигнализации.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51. </w:t>
      </w:r>
      <w:proofErr w:type="spellStart"/>
      <w:r>
        <w:t>Извещатели</w:t>
      </w:r>
      <w:proofErr w:type="spellEnd"/>
      <w:r>
        <w:t xml:space="preserve">, блокирующие входные двери и </w:t>
      </w:r>
      <w:proofErr w:type="spellStart"/>
      <w:r>
        <w:t>неоткрываемые</w:t>
      </w:r>
      <w:proofErr w:type="spellEnd"/>
      <w:r>
        <w:t xml:space="preserve"> окна помещений, включаются в разные шлейфы сигнализации для возможности блокировки окон в дневное время при отключении охранной сигнализации дверей. </w:t>
      </w:r>
      <w:proofErr w:type="spellStart"/>
      <w:r>
        <w:t>Извещатели</w:t>
      </w:r>
      <w:proofErr w:type="spellEnd"/>
      <w:r>
        <w:t xml:space="preserve"> на входных дверях и открываемых окнах допускается включать в один шлейф сигнализации.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52. В помещениях больших размеров и (или) сложной конфигурации, для защиты которых требуется большое количество </w:t>
      </w:r>
      <w:proofErr w:type="spellStart"/>
      <w:r>
        <w:t>извещателей</w:t>
      </w:r>
      <w:proofErr w:type="spellEnd"/>
      <w:r>
        <w:t>, допускается блокировать только локальные зоны (тамбуры между дверьми, коридоры, подходы к ценностям и другие уязвимые места).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53. На разных рубежах системы охранной сигнализации необходимо применять охранные </w:t>
      </w:r>
      <w:proofErr w:type="spellStart"/>
      <w:r>
        <w:t>извещатели</w:t>
      </w:r>
      <w:proofErr w:type="spellEnd"/>
      <w:r>
        <w:t>, работающие на различных физических принципах действия.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54. Количество шлейфов охранной сигнализации должно определяться тактикой охраны, </w:t>
      </w:r>
      <w:r>
        <w:lastRenderedPageBreak/>
        <w:t>размерами зданий, строений, сооружений, этажностью, количеством уязвимых мест, а также точностью локализации места проникновения для оперативного реагирования на сигналы тревоги.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55. В помещениях, где круглосуточно находится персонал, охранной сигнализацией оборудуются отдельные участки периметра помещения, а также сейфы и металлические шкафы для хранения ценностей и документов.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56. Для оперативной передачи сообщений о противоправных действиях в отношении персонала или посетителей объекта (территории) на пункт централизованной охраны дежурной части охранной организации, осуществляющей охрану объекта (территории), объект (территория) оборудуется устройствами тревожной сигнализации (механическими кнопками, радиокнопками, </w:t>
      </w:r>
      <w:proofErr w:type="spellStart"/>
      <w:r>
        <w:t>радиобрелоками</w:t>
      </w:r>
      <w:proofErr w:type="spellEnd"/>
      <w:r>
        <w:t xml:space="preserve">, педалями, оптико-электронными </w:t>
      </w:r>
      <w:proofErr w:type="spellStart"/>
      <w:r>
        <w:t>извещателями</w:t>
      </w:r>
      <w:proofErr w:type="spellEnd"/>
      <w:r>
        <w:t xml:space="preserve"> и другими устройствами). При организации системы тревожной сигнализации обеспечивается ее защита от несанкционированного отключения.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57. Устройства тревожной сигнализации на объекте (территории) в обязательном порядке устанавливаются на рабочих местах дежурного персонала, в помещениях охраны.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58. Ручные и ножные устройства тревожной сигнализации размещаются в местах, незаметных для посетителей и не мешающих нормальной работе персонала.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59. Работники охраны и дежурный персонал могут быть оснащены мобильными устройствами тревожной сигнализации, работающими по радиоканалу (радиокнопками или </w:t>
      </w:r>
      <w:proofErr w:type="spellStart"/>
      <w:r>
        <w:t>радиобрелоками</w:t>
      </w:r>
      <w:proofErr w:type="spellEnd"/>
      <w:r>
        <w:t>) и установленными на отдельные шлейфы сигнализации.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Title"/>
        <w:jc w:val="center"/>
        <w:outlineLvl w:val="2"/>
      </w:pPr>
      <w:r>
        <w:t>III. Технические средства пожарной сигнализации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  <w:r>
        <w:t>60. Технические средства пожарной сигнализации предназначены для круглосуточного автоматического контроля помещений и пожароопасных зон и автоматической индикации возникновения пожара.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61. К числу основных задач, возлагаемых на технические средства пожарной сигнализации, относятся: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эффективное и своевременное обнаружение очага возгорания с точным указанием места;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автоматическое оповещение подразделения охраны и дежурной диспетчерской службы о возгорании.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62. Для обнаружения возгорания используются пожарные датчики (</w:t>
      </w:r>
      <w:proofErr w:type="spellStart"/>
      <w:r>
        <w:t>извещатели</w:t>
      </w:r>
      <w:proofErr w:type="spellEnd"/>
      <w:r>
        <w:t>) различных типов:</w:t>
      </w:r>
    </w:p>
    <w:p w:rsidR="006F4C1A" w:rsidRDefault="006F4C1A">
      <w:pPr>
        <w:pStyle w:val="ConsPlusNormal"/>
        <w:spacing w:before="220"/>
        <w:ind w:firstLine="540"/>
        <w:jc w:val="both"/>
      </w:pPr>
      <w:proofErr w:type="gramStart"/>
      <w:r>
        <w:t>а) дымовые датчики (оптические, ионизационные, радиоизотопные, линейные и др.), которые устанавливаются в наиболее важных и (или) пожароопасных зонах, а при возможности во всех помещениях;</w:t>
      </w:r>
      <w:proofErr w:type="gramEnd"/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б) тепловые датчики (магнитные, с применением легкоплавких материалов, термометрические и др.), которые устанавливаются в менее ответственных </w:t>
      </w:r>
      <w:proofErr w:type="gramStart"/>
      <w:r>
        <w:t>зонах</w:t>
      </w:r>
      <w:proofErr w:type="gramEnd"/>
      <w:r>
        <w:t xml:space="preserve"> или как вспомогательные датчики;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в) комбинированные тепло-дымовые датчики.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63. Ручные пожарные </w:t>
      </w:r>
      <w:proofErr w:type="spellStart"/>
      <w:r>
        <w:t>извещатели</w:t>
      </w:r>
      <w:proofErr w:type="spellEnd"/>
      <w:r>
        <w:t xml:space="preserve"> устанавливаются на путях эвакуации людей (в коридорах, проходах, лестничных клетках и т.д.) и при необходимости в отдельных помещениях.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lastRenderedPageBreak/>
        <w:t>64. Организация и проведение противопожарных мероприятий, включая оснащение объекта системой пожарной сигнализации и огнетушителями, осуществляются в соответствии с нормативными документами по пожарной безопасности.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Title"/>
        <w:jc w:val="center"/>
        <w:outlineLvl w:val="2"/>
      </w:pPr>
      <w:r>
        <w:t>IV. Технические средства контроля и управления доступом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  <w:r>
        <w:t>65. Система контроля и управления доступом предназначена: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а) для обеспечения санкционированного входа в здание и зоны ограниченного доступа и выхода из них путем идентификации личности по комбинации различных признаков: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вещественный код (карты с магнитной полосой, карты </w:t>
      </w:r>
      <w:proofErr w:type="spellStart"/>
      <w:r>
        <w:t>Виганда</w:t>
      </w:r>
      <w:proofErr w:type="spellEnd"/>
      <w:r>
        <w:t xml:space="preserve"> и др.);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запоминаемый код (клавиатуры, </w:t>
      </w:r>
      <w:proofErr w:type="spellStart"/>
      <w:r>
        <w:t>кодонаборные</w:t>
      </w:r>
      <w:proofErr w:type="spellEnd"/>
      <w:r>
        <w:t xml:space="preserve"> панели и др.);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биометрические признаки (отпечатки пальцев, сетчатка глаз и др.);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б) для предотвращения несанкционированного прохода в помещения и зоны ограниченного доступа объекта (территории).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66. Система контроля и управления доступом состоит из следующих технических средств: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а) преграждающие управляемые устройства в </w:t>
      </w:r>
      <w:proofErr w:type="gramStart"/>
      <w:r>
        <w:t>составе</w:t>
      </w:r>
      <w:proofErr w:type="gramEnd"/>
      <w:r>
        <w:t xml:space="preserve"> преграждающих конструкций и исполнительных устройств (турникеты, управляемые калитки, двери с электромагнитными замками или электромеханическими защелками и т.д.);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б) устройства для ввода идентификационных признаков в </w:t>
      </w:r>
      <w:proofErr w:type="gramStart"/>
      <w:r>
        <w:t>составе</w:t>
      </w:r>
      <w:proofErr w:type="gramEnd"/>
      <w:r>
        <w:t xml:space="preserve"> считывателей, кода наборных панелей, различных идентификаторов и т.д.;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в) устройства управления в </w:t>
      </w:r>
      <w:proofErr w:type="gramStart"/>
      <w:r>
        <w:t>составе</w:t>
      </w:r>
      <w:proofErr w:type="gramEnd"/>
      <w:r>
        <w:t xml:space="preserve"> аппаратных и программных средств.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67. Система контроля и управления доступом должна обеспечивать выполнение следующих основных функций:</w:t>
      </w:r>
    </w:p>
    <w:p w:rsidR="006F4C1A" w:rsidRDefault="006F4C1A">
      <w:pPr>
        <w:pStyle w:val="ConsPlusNormal"/>
        <w:spacing w:before="220"/>
        <w:ind w:firstLine="540"/>
        <w:jc w:val="both"/>
      </w:pPr>
      <w:proofErr w:type="gramStart"/>
      <w:r>
        <w:t>а) открывание преграждающих управляемых устройств при считывании идентификационного признака, доступ по которому разрешен в данную зону доступа (помещение) в заданный временной интервал или по команде оператора системы контроля и управления доступом;</w:t>
      </w:r>
      <w:proofErr w:type="gramEnd"/>
    </w:p>
    <w:p w:rsidR="006F4C1A" w:rsidRDefault="006F4C1A">
      <w:pPr>
        <w:pStyle w:val="ConsPlusNormal"/>
        <w:spacing w:before="220"/>
        <w:ind w:firstLine="540"/>
        <w:jc w:val="both"/>
      </w:pPr>
      <w:r>
        <w:t>б) запрет открывания преграждающих управляемых устрой</w:t>
      </w:r>
      <w:proofErr w:type="gramStart"/>
      <w:r>
        <w:t>ств пр</w:t>
      </w:r>
      <w:proofErr w:type="gramEnd"/>
      <w:r>
        <w:t>и считывании идентификационного признака, доступ по которому не разрешен в данную зону доступа (помещение) в заданный временной интервал;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в) санкционированное изменение (добавление, удаление) идентификационных признаков в </w:t>
      </w:r>
      <w:proofErr w:type="gramStart"/>
      <w:r>
        <w:t>устройствах</w:t>
      </w:r>
      <w:proofErr w:type="gramEnd"/>
      <w:r>
        <w:t xml:space="preserve"> управления и связь их с зонами доступа (помещениями) и временными интервалами доступа;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г) защита от несанкционированного доступа к программным средствам устройств управления для изменения (добавления, удаления) идентификационных признаков;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д) защита технических и программных средств от несанкционированного доступа к элементам управления, установки режимов и к информации;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е) сохранение настроек базы данных идентификационных признаков при отключении электропитания;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ж) ручное, полуавтоматическое или автоматическое открывание преграждающих </w:t>
      </w:r>
      <w:r>
        <w:lastRenderedPageBreak/>
        <w:t>управляемых устрой</w:t>
      </w:r>
      <w:proofErr w:type="gramStart"/>
      <w:r>
        <w:t>ств дл</w:t>
      </w:r>
      <w:proofErr w:type="gramEnd"/>
      <w:r>
        <w:t>я прохода при аварийных ситуациях, пожаре, технических неисправностях в соответствии с правилами установленного режима и правилами противопожарной безопасности;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з) автоматическое закрытие преграждающих управляемых устрой</w:t>
      </w:r>
      <w:proofErr w:type="gramStart"/>
      <w:r>
        <w:t>ств пр</w:t>
      </w:r>
      <w:proofErr w:type="gramEnd"/>
      <w:r>
        <w:t>и отсутствии факта прохода через определенное время после считывания разрешенного идентификационного признака;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и) выдача сигнала тревоги или блокировка преграждающих управляемых устройств на определенное время при попытках подбора идентификационных признаков (кода) или открывания преграждающих управляемых устройств силой;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к) регистрация и протоколирование текущих и тревожных событий;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л) автономная работа считывателя с преграждающих управляемых устройств в каждой точке доступа при отказе связи с устройствами управления;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м) возможность реализации функции контроля повторного входа (при необходимости).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Title"/>
        <w:jc w:val="center"/>
        <w:outlineLvl w:val="2"/>
      </w:pPr>
      <w:r>
        <w:t>V. Технические средства системы оповещения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  <w:r>
        <w:t>68. Система оповещения на объекте (территории) создается для оперативного информирования людей о возникшей или приближающейся внештатной ситуации при угрозе или совершении террористического акта и координации их действий.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69. Для объекта (территории) разрабатывается план оповещения, который включает в себя: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а) схему вызова сотрудников, должностными обязанностями которых предусмотрено участие в мероприятиях по предотвращению или устранению последствий внештатных ситуаций;</w:t>
      </w:r>
    </w:p>
    <w:p w:rsidR="006F4C1A" w:rsidRDefault="006F4C1A">
      <w:pPr>
        <w:pStyle w:val="ConsPlusNormal"/>
        <w:spacing w:before="220"/>
        <w:ind w:firstLine="540"/>
        <w:jc w:val="both"/>
      </w:pPr>
      <w:proofErr w:type="gramStart"/>
      <w:r>
        <w:t>б) инструкции, регламентирующие действия сотрудников при внештатных ситуациях;</w:t>
      </w:r>
      <w:proofErr w:type="gramEnd"/>
    </w:p>
    <w:p w:rsidR="006F4C1A" w:rsidRDefault="006F4C1A">
      <w:pPr>
        <w:pStyle w:val="ConsPlusNormal"/>
        <w:spacing w:before="220"/>
        <w:ind w:firstLine="540"/>
        <w:jc w:val="both"/>
      </w:pPr>
      <w:r>
        <w:t>в) планы эвакуации;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г) систему сигналов оповещения.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70. Оповещение людей, находящихся на объекте (территории), должно осуществляться с помощью технических средств, обеспечивающих: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подачу звуковых и (или) световых сигналов в здания и помещения, на участки объекта (территории) с постоянным или временным пребыванием людей;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трансляцию речевой информации о характере опасности, необходимости и путях эвакуации, других действиях, направленных на обеспечение безопасности людей.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71. Выбор варианта построения системы оповещения следует производить исходя из задач, стоящих перед системой, особенностей объекта управления и возможных способов реализации оповещения.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Title"/>
        <w:jc w:val="center"/>
        <w:outlineLvl w:val="2"/>
      </w:pPr>
      <w:r>
        <w:t>VI. Технические средства системы охранного освещения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  <w:r>
        <w:t>72. Периметр объекта (территории), здания, строения и сооружения оборудуется системой охранного освещения.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73. Охранное освещение должно обеспечивать необходимые условия видимости ограждения территории, периметра здания и путей обхода.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lastRenderedPageBreak/>
        <w:t>74. В состав технических средств охранного освещения входят: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а) осветительные приборы;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б) кабельные и проводные сети;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в) аппаратура управления.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75. Сеть охранного освещения по периметру объекта (территории) должна выполняться отдельно от сети наружного освещения и разделяться на самостоятельные участки в соответствии с участками охранной сигнализации периметра объекта (территории) и (или) охранного телевидения. Сеть охранного освещения должна подключаться к отдельной группе щита освещения, расположенного в </w:t>
      </w:r>
      <w:proofErr w:type="gramStart"/>
      <w:r>
        <w:t>помещении</w:t>
      </w:r>
      <w:proofErr w:type="gramEnd"/>
      <w:r>
        <w:t xml:space="preserve"> охраны или на контрольно-пропускном пункте. Допускается установка щита освещения на внешней стене контрольно-пропускного пункта с внутренней стороны периметра объекта (территории). Щит освещения должен закрываться на висячий (навесной) замок и блокироваться охранной сигнализацией.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76. Осветительные приборы охранного освещения могут быть любого типа (подвесные, консольные, прожекторы и др.).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77. В качестве источника света рекомендуется использовать лампы накаливания напряжением 220 В.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78. При использовании черно-белого охранного телевидения могут применяться инфракрасные прожекторы для подсветки периметра объекта (территории).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79. Магистральные и распределительные сети охранного освещения объекта (территории) прокладываются, как правило, под землей или по ограждению в трубах. Если указанное расположение воздушных сетей охранного освещения невозможно, они размещаются на объекте (территории) так, чтобы исключить возможность повреждения их из-за ограждения.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80. В ночное время охранное освещение должно работать постоянно. Дополнительное охранное освещение должно включаться только при нарушении охраняемых участков в ночное время, а при плохой видимости и в дневное.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Title"/>
        <w:jc w:val="center"/>
        <w:outlineLvl w:val="2"/>
      </w:pPr>
      <w:r>
        <w:t>VII. Электроснабжение технических систем безопасности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  <w:r>
        <w:t xml:space="preserve">81. </w:t>
      </w:r>
      <w:proofErr w:type="gramStart"/>
      <w:r>
        <w:t xml:space="preserve">Установленные на объекте (территории) технические системы безопасности должны относиться к 1 категории </w:t>
      </w:r>
      <w:proofErr w:type="spellStart"/>
      <w:r>
        <w:t>электроприемников</w:t>
      </w:r>
      <w:proofErr w:type="spellEnd"/>
      <w:r>
        <w:t xml:space="preserve"> по надежности электроснабжения в соответствии с требованиями законодательства Российской Федерации, поэтому их электропитание должно быть бесперебойным (от 2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батарей).</w:t>
      </w:r>
      <w:proofErr w:type="gramEnd"/>
    </w:p>
    <w:p w:rsidR="006F4C1A" w:rsidRDefault="006F4C1A">
      <w:pPr>
        <w:pStyle w:val="ConsPlusNormal"/>
        <w:spacing w:before="220"/>
        <w:ind w:firstLine="540"/>
        <w:jc w:val="both"/>
      </w:pPr>
      <w:r>
        <w:t>82. Рабочий ввод электропитания должен выполняться от электрической сети переменного тока напряжением 220 В.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83. Резервный ввод электропитания должен выполняться от одного из следующих источников питания или их любых сочетаний: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а) электрическая сеть переменного тока напряжением 220</w:t>
      </w:r>
      <w:proofErr w:type="gramStart"/>
      <w:r>
        <w:t xml:space="preserve"> В</w:t>
      </w:r>
      <w:proofErr w:type="gramEnd"/>
      <w:r>
        <w:t xml:space="preserve"> (независимый фидер);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б) аккумуляторные батареи;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в) автономный электрогенератор.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lastRenderedPageBreak/>
        <w:t>84. Электроснабжение технических средств охраны от электрической сети переменного тока осуществляется от отдельной группы электрощита дежурного освещения.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85. При отсутствии на объекте (территории) электрощита дежурного освещения или отдельной группы на нем устанавливается самостоятельный электрощит на соответствующее количество групп. Вне охраняемого помещения электрощиты размещаются в запираемых металлических </w:t>
      </w:r>
      <w:proofErr w:type="gramStart"/>
      <w:r>
        <w:t>шкафах</w:t>
      </w:r>
      <w:proofErr w:type="gramEnd"/>
      <w:r>
        <w:t>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86. Переход технических средств охраны на работу от резервного источника электропитания и обратно должен осуществляться автоматически с возможностью выдачи сигнала индикации перехода локально на объекте (территории).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87. Кабели электропитания технических средств охраны периметра объекта (территории) размещаются путем: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а) прокладки в траншее, в подземном коллекторе или открыто по внутренней стороне бетонного ограждения (стене здания) с использованием бронированных кабелей. В обоснованных случаях допускается прокладка небронированных кабелей (проводов) по внутренней стороне бетонного ограждения (стене здания) в стальных трубах, </w:t>
      </w:r>
      <w:proofErr w:type="spellStart"/>
      <w:r>
        <w:t>металлорукавах</w:t>
      </w:r>
      <w:proofErr w:type="spellEnd"/>
      <w:r>
        <w:t xml:space="preserve"> и гофрированных поливинилхлоридных трубах;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>б) подвески на тросе на высоте не менее 3 метров или на отдельных участках на высоте до 2,5 метра при условии защиты кабеля от механических повреждений.</w:t>
      </w:r>
    </w:p>
    <w:p w:rsidR="006F4C1A" w:rsidRDefault="006F4C1A">
      <w:pPr>
        <w:pStyle w:val="ConsPlusNormal"/>
        <w:spacing w:before="220"/>
        <w:ind w:firstLine="540"/>
        <w:jc w:val="both"/>
      </w:pPr>
      <w:r>
        <w:t xml:space="preserve">88. Соединительные или </w:t>
      </w:r>
      <w:proofErr w:type="spellStart"/>
      <w:r>
        <w:t>ответвительные</w:t>
      </w:r>
      <w:proofErr w:type="spellEnd"/>
      <w:r>
        <w:t xml:space="preserve"> коробки устанавливаются в охраняемых </w:t>
      </w:r>
      <w:proofErr w:type="gramStart"/>
      <w:r>
        <w:t>помещениях</w:t>
      </w:r>
      <w:proofErr w:type="gramEnd"/>
      <w:r>
        <w:t xml:space="preserve"> (зонах).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jc w:val="right"/>
        <w:outlineLvl w:val="0"/>
      </w:pPr>
      <w:r>
        <w:t>Утверждена</w:t>
      </w:r>
    </w:p>
    <w:p w:rsidR="006F4C1A" w:rsidRDefault="006F4C1A">
      <w:pPr>
        <w:pStyle w:val="ConsPlusNormal"/>
        <w:jc w:val="right"/>
      </w:pPr>
      <w:r>
        <w:t>постановлением Правительства</w:t>
      </w:r>
    </w:p>
    <w:p w:rsidR="006F4C1A" w:rsidRDefault="006F4C1A">
      <w:pPr>
        <w:pStyle w:val="ConsPlusNormal"/>
        <w:jc w:val="right"/>
      </w:pPr>
      <w:r>
        <w:t>Российской Федерации</w:t>
      </w:r>
    </w:p>
    <w:p w:rsidR="006F4C1A" w:rsidRDefault="006F4C1A">
      <w:pPr>
        <w:pStyle w:val="ConsPlusNormal"/>
        <w:jc w:val="right"/>
      </w:pPr>
      <w:r>
        <w:t>от 30 октября 2014 г. N 1130</w:t>
      </w:r>
    </w:p>
    <w:p w:rsidR="006F4C1A" w:rsidRDefault="006F4C1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F4C1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F4C1A" w:rsidRDefault="006F4C1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F4C1A" w:rsidRDefault="006F4C1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22.03.2018 N 319)</w:t>
            </w:r>
          </w:p>
        </w:tc>
      </w:tr>
    </w:tbl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jc w:val="center"/>
      </w:pPr>
      <w:bookmarkStart w:id="6" w:name="P413"/>
      <w:bookmarkEnd w:id="6"/>
      <w:r>
        <w:t>ФОРМА ПАСПОРТА</w:t>
      </w:r>
    </w:p>
    <w:p w:rsidR="006F4C1A" w:rsidRDefault="006F4C1A">
      <w:pPr>
        <w:pStyle w:val="ConsPlusNormal"/>
        <w:jc w:val="center"/>
      </w:pPr>
      <w:r>
        <w:t>БЕЗОПАСНОСТИ ОБЪЕКТОВ (ТЕРРИТОРИЙ), НАХОДЯЩИХСЯ В ВЕДЕНИИ</w:t>
      </w:r>
    </w:p>
    <w:p w:rsidR="006F4C1A" w:rsidRDefault="006F4C1A">
      <w:pPr>
        <w:pStyle w:val="ConsPlusNormal"/>
        <w:jc w:val="center"/>
      </w:pPr>
      <w:r>
        <w:t>МИНИСТЕРСТВА СВЯЗИ И МАССОВЫХ КОММУНИКАЦИЙ РОССИЙСКОЙ</w:t>
      </w:r>
    </w:p>
    <w:p w:rsidR="006F4C1A" w:rsidRDefault="006F4C1A">
      <w:pPr>
        <w:pStyle w:val="ConsPlusNormal"/>
        <w:jc w:val="center"/>
      </w:pPr>
      <w:r>
        <w:t>ФЕДЕРАЦИИ, ФЕДЕРАЛЬНОЙ СЛУЖБЫ ПО НАДЗОРУ В СФЕРЕ СВЯЗИ,</w:t>
      </w:r>
    </w:p>
    <w:p w:rsidR="006F4C1A" w:rsidRDefault="006F4C1A">
      <w:pPr>
        <w:pStyle w:val="ConsPlusNormal"/>
        <w:jc w:val="center"/>
      </w:pPr>
      <w:r>
        <w:t>ИНФОРМАЦИОННЫХ ТЕХНОЛОГИЙ И МАССОВЫХ КОММУНИКАЦИЙ,</w:t>
      </w:r>
    </w:p>
    <w:p w:rsidR="006F4C1A" w:rsidRDefault="006F4C1A">
      <w:pPr>
        <w:pStyle w:val="ConsPlusNormal"/>
        <w:jc w:val="center"/>
      </w:pPr>
      <w:r>
        <w:t>ФЕДЕРАЛЬНОГО АГЕНТСТВА СВЯЗИ, ФЕДЕРАЛЬНОГО АГЕНТСТВА</w:t>
      </w:r>
    </w:p>
    <w:p w:rsidR="006F4C1A" w:rsidRDefault="006F4C1A">
      <w:pPr>
        <w:pStyle w:val="ConsPlusNormal"/>
        <w:jc w:val="center"/>
      </w:pPr>
      <w:r>
        <w:t>ПО ПЕЧАТИ И МАССОВЫМ КОММУНИКАЦИЯМ, А ТАКЖЕ</w:t>
      </w:r>
    </w:p>
    <w:p w:rsidR="006F4C1A" w:rsidRDefault="006F4C1A">
      <w:pPr>
        <w:pStyle w:val="ConsPlusNormal"/>
        <w:jc w:val="center"/>
      </w:pPr>
      <w:r>
        <w:t>ПОДВЕДОМСТВЕННЫХ ИМ ОРГАНИЗАЦИЙ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nformat"/>
        <w:jc w:val="both"/>
      </w:pPr>
      <w:r>
        <w:t xml:space="preserve"> Срок действия паспорта                              ______________________</w:t>
      </w:r>
    </w:p>
    <w:p w:rsidR="006F4C1A" w:rsidRDefault="006F4C1A">
      <w:pPr>
        <w:pStyle w:val="ConsPlusNonformat"/>
        <w:jc w:val="both"/>
      </w:pPr>
      <w:r>
        <w:t>до "__" _________ 20__ г.                             (гриф по заполнении)</w:t>
      </w:r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t xml:space="preserve">                                                          Экз. N _____</w:t>
      </w:r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t xml:space="preserve">                                                      УТВЕРЖДАЮ</w:t>
      </w:r>
    </w:p>
    <w:p w:rsidR="006F4C1A" w:rsidRDefault="006F4C1A">
      <w:pPr>
        <w:pStyle w:val="ConsPlusNonformat"/>
        <w:jc w:val="both"/>
      </w:pPr>
      <w:r>
        <w:t xml:space="preserve">                                          _________________________________</w:t>
      </w:r>
    </w:p>
    <w:p w:rsidR="006F4C1A" w:rsidRDefault="006F4C1A">
      <w:pPr>
        <w:pStyle w:val="ConsPlusNonformat"/>
        <w:jc w:val="both"/>
      </w:pPr>
      <w:r>
        <w:lastRenderedPageBreak/>
        <w:t xml:space="preserve">                                             </w:t>
      </w:r>
      <w:proofErr w:type="gramStart"/>
      <w:r>
        <w:t>(руководитель федерального</w:t>
      </w:r>
      <w:proofErr w:type="gramEnd"/>
    </w:p>
    <w:p w:rsidR="006F4C1A" w:rsidRDefault="006F4C1A">
      <w:pPr>
        <w:pStyle w:val="ConsPlusNonformat"/>
        <w:jc w:val="both"/>
      </w:pPr>
      <w:r>
        <w:t xml:space="preserve">                                          органа исполнительной власти либо</w:t>
      </w:r>
    </w:p>
    <w:p w:rsidR="006F4C1A" w:rsidRDefault="006F4C1A">
      <w:pPr>
        <w:pStyle w:val="ConsPlusNonformat"/>
        <w:jc w:val="both"/>
      </w:pPr>
      <w:r>
        <w:t xml:space="preserve">                                              иное лицо, уполномоченное</w:t>
      </w:r>
    </w:p>
    <w:p w:rsidR="006F4C1A" w:rsidRDefault="006F4C1A">
      <w:pPr>
        <w:pStyle w:val="ConsPlusNonformat"/>
        <w:jc w:val="both"/>
      </w:pPr>
      <w:r>
        <w:t xml:space="preserve">                                             руководителем </w:t>
      </w:r>
      <w:proofErr w:type="gramStart"/>
      <w:r>
        <w:t>федерального</w:t>
      </w:r>
      <w:proofErr w:type="gramEnd"/>
    </w:p>
    <w:p w:rsidR="006F4C1A" w:rsidRDefault="006F4C1A">
      <w:pPr>
        <w:pStyle w:val="ConsPlusNonformat"/>
        <w:jc w:val="both"/>
      </w:pPr>
      <w:r>
        <w:t xml:space="preserve">                                            органа исполнительной власти)</w:t>
      </w:r>
    </w:p>
    <w:p w:rsidR="006F4C1A" w:rsidRDefault="006F4C1A">
      <w:pPr>
        <w:pStyle w:val="ConsPlusNonformat"/>
        <w:jc w:val="both"/>
      </w:pPr>
      <w:r>
        <w:t xml:space="preserve">                                          _____________ ___________________</w:t>
      </w:r>
    </w:p>
    <w:p w:rsidR="006F4C1A" w:rsidRDefault="006F4C1A">
      <w:pPr>
        <w:pStyle w:val="ConsPlusNonformat"/>
        <w:jc w:val="both"/>
      </w:pPr>
      <w:r>
        <w:t xml:space="preserve">                                            (подпись)        (</w:t>
      </w:r>
      <w:proofErr w:type="spellStart"/>
      <w:r>
        <w:t>ф.и.</w:t>
      </w:r>
      <w:proofErr w:type="gramStart"/>
      <w:r>
        <w:t>о</w:t>
      </w:r>
      <w:proofErr w:type="gramEnd"/>
      <w:r>
        <w:t>.</w:t>
      </w:r>
      <w:proofErr w:type="spellEnd"/>
      <w:r>
        <w:t>)</w:t>
      </w:r>
    </w:p>
    <w:p w:rsidR="006F4C1A" w:rsidRDefault="006F4C1A">
      <w:pPr>
        <w:pStyle w:val="ConsPlusNonformat"/>
        <w:jc w:val="both"/>
      </w:pPr>
      <w:r>
        <w:t xml:space="preserve">                                              "__" ____________ 20__ г.</w:t>
      </w:r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t xml:space="preserve">          СОГЛАСОВАНО                                </w:t>
      </w:r>
      <w:proofErr w:type="spellStart"/>
      <w:proofErr w:type="gramStart"/>
      <w:r>
        <w:t>СОГЛАСОВАНО</w:t>
      </w:r>
      <w:proofErr w:type="spellEnd"/>
      <w:proofErr w:type="gramEnd"/>
    </w:p>
    <w:p w:rsidR="006F4C1A" w:rsidRDefault="006F4C1A">
      <w:pPr>
        <w:pStyle w:val="ConsPlusNonformat"/>
        <w:jc w:val="both"/>
      </w:pPr>
      <w:r>
        <w:t>_______________________________            ________________________________</w:t>
      </w:r>
    </w:p>
    <w:p w:rsidR="006F4C1A" w:rsidRDefault="006F4C1A">
      <w:pPr>
        <w:pStyle w:val="ConsPlusNonformat"/>
        <w:jc w:val="both"/>
      </w:pPr>
      <w:r>
        <w:t xml:space="preserve"> </w:t>
      </w:r>
      <w:proofErr w:type="gramStart"/>
      <w:r>
        <w:t>(руководитель территориального             (руководитель территориального</w:t>
      </w:r>
      <w:proofErr w:type="gramEnd"/>
    </w:p>
    <w:p w:rsidR="006F4C1A" w:rsidRDefault="006F4C1A">
      <w:pPr>
        <w:pStyle w:val="ConsPlusNonformat"/>
        <w:jc w:val="both"/>
      </w:pPr>
      <w:r>
        <w:t xml:space="preserve">      органа безопасности)                       органа </w:t>
      </w:r>
      <w:proofErr w:type="spellStart"/>
      <w:r>
        <w:t>Росгвардии</w:t>
      </w:r>
      <w:proofErr w:type="spellEnd"/>
      <w:r>
        <w:t xml:space="preserve"> или</w:t>
      </w:r>
    </w:p>
    <w:p w:rsidR="006F4C1A" w:rsidRDefault="006F4C1A">
      <w:pPr>
        <w:pStyle w:val="ConsPlusNonformat"/>
        <w:jc w:val="both"/>
      </w:pPr>
      <w:r>
        <w:t xml:space="preserve">_____________ _________________              подразделения </w:t>
      </w:r>
      <w:proofErr w:type="gramStart"/>
      <w:r>
        <w:t>вневедомственной</w:t>
      </w:r>
      <w:proofErr w:type="gramEnd"/>
    </w:p>
    <w:p w:rsidR="006F4C1A" w:rsidRDefault="006F4C1A">
      <w:pPr>
        <w:pStyle w:val="ConsPlusNonformat"/>
        <w:jc w:val="both"/>
      </w:pPr>
      <w:r>
        <w:t xml:space="preserve">  </w:t>
      </w:r>
      <w:proofErr w:type="gramStart"/>
      <w:r>
        <w:t>(подпись)       (</w:t>
      </w:r>
      <w:proofErr w:type="spellStart"/>
      <w:r>
        <w:t>ф.и.о.</w:t>
      </w:r>
      <w:proofErr w:type="spellEnd"/>
      <w:r>
        <w:t>)                     охраны войск национальной</w:t>
      </w:r>
      <w:proofErr w:type="gramEnd"/>
    </w:p>
    <w:p w:rsidR="006F4C1A" w:rsidRDefault="006F4C1A">
      <w:pPr>
        <w:pStyle w:val="ConsPlusNonformat"/>
        <w:jc w:val="both"/>
      </w:pPr>
      <w:r>
        <w:t xml:space="preserve">   </w:t>
      </w:r>
      <w:proofErr w:type="gramStart"/>
      <w:r>
        <w:t>"__" ____________ 20__ г.                  гвардии Российской Федерации)</w:t>
      </w:r>
      <w:proofErr w:type="gramEnd"/>
    </w:p>
    <w:p w:rsidR="006F4C1A" w:rsidRDefault="006F4C1A">
      <w:pPr>
        <w:pStyle w:val="ConsPlusNonformat"/>
        <w:jc w:val="both"/>
      </w:pPr>
      <w:r>
        <w:t xml:space="preserve">                                           ____________ ___________________</w:t>
      </w:r>
    </w:p>
    <w:p w:rsidR="006F4C1A" w:rsidRDefault="006F4C1A">
      <w:pPr>
        <w:pStyle w:val="ConsPlusNonformat"/>
        <w:jc w:val="both"/>
      </w:pPr>
      <w:r>
        <w:t xml:space="preserve">                                             (подпись)        (</w:t>
      </w:r>
      <w:proofErr w:type="spellStart"/>
      <w:r>
        <w:t>ф.и.</w:t>
      </w:r>
      <w:proofErr w:type="gramStart"/>
      <w:r>
        <w:t>о</w:t>
      </w:r>
      <w:proofErr w:type="gramEnd"/>
      <w:r>
        <w:t>.</w:t>
      </w:r>
      <w:proofErr w:type="spellEnd"/>
      <w:r>
        <w:t>)</w:t>
      </w:r>
    </w:p>
    <w:p w:rsidR="006F4C1A" w:rsidRDefault="006F4C1A">
      <w:pPr>
        <w:pStyle w:val="ConsPlusNonformat"/>
        <w:jc w:val="both"/>
      </w:pPr>
      <w:r>
        <w:t xml:space="preserve">                                              "__" ____________ 20__ г.</w:t>
      </w:r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t xml:space="preserve">                           ПАСПОРТ БЕЗОПАСНОСТИ</w:t>
      </w:r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t xml:space="preserve">      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                </w:t>
      </w:r>
      <w:proofErr w:type="gramStart"/>
      <w:r>
        <w:t>(наименование объекта (территории)</w:t>
      </w:r>
      <w:proofErr w:type="gramEnd"/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t xml:space="preserve">                       </w:t>
      </w:r>
      <w:proofErr w:type="gramStart"/>
      <w:r>
        <w:t>г</w:t>
      </w:r>
      <w:proofErr w:type="gramEnd"/>
      <w:r>
        <w:t>. __________________________</w:t>
      </w:r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t xml:space="preserve">                                 20__ г.</w:t>
      </w:r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</w:t>
      </w:r>
      <w:proofErr w:type="gramStart"/>
      <w:r>
        <w:t>(принадлежность, наименование вышестоящей организации, основной вид</w:t>
      </w:r>
      <w:proofErr w:type="gramEnd"/>
    </w:p>
    <w:p w:rsidR="006F4C1A" w:rsidRDefault="006F4C1A">
      <w:pPr>
        <w:pStyle w:val="ConsPlusNonformat"/>
        <w:jc w:val="both"/>
      </w:pPr>
      <w:r>
        <w:t xml:space="preserve">          деятельности, наименование, адрес объекта (территории)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        (</w:t>
      </w:r>
      <w:proofErr w:type="spellStart"/>
      <w:r>
        <w:t>ф.и.о.</w:t>
      </w:r>
      <w:proofErr w:type="spellEnd"/>
      <w:r>
        <w:t xml:space="preserve"> руководителя объекта, контактные телефоны)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 </w:t>
      </w:r>
      <w:proofErr w:type="gramStart"/>
      <w:r>
        <w:t>(</w:t>
      </w:r>
      <w:proofErr w:type="spellStart"/>
      <w:r>
        <w:t>ф.и.о.</w:t>
      </w:r>
      <w:proofErr w:type="spellEnd"/>
      <w:r>
        <w:t xml:space="preserve"> лица, ответственного за обеспечение антитеррористической</w:t>
      </w:r>
      <w:proofErr w:type="gramEnd"/>
    </w:p>
    <w:p w:rsidR="006F4C1A" w:rsidRDefault="006F4C1A">
      <w:pPr>
        <w:pStyle w:val="ConsPlusNonformat"/>
        <w:jc w:val="both"/>
      </w:pPr>
      <w:r>
        <w:t xml:space="preserve">          защищенности объекта (территории), контактные телефоны)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     (наименование подразделений охраны, контактные телефоны)</w:t>
      </w:r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t xml:space="preserve">                 I. Общие сведения об объекте (территории)</w:t>
      </w:r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t>1. Категория объекта (территории) _________________________________________</w:t>
      </w:r>
    </w:p>
    <w:p w:rsidR="006F4C1A" w:rsidRDefault="006F4C1A">
      <w:pPr>
        <w:pStyle w:val="ConsPlusNonformat"/>
        <w:jc w:val="both"/>
      </w:pPr>
      <w:r>
        <w:t>2. Территория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</w:t>
      </w:r>
      <w:proofErr w:type="gramStart"/>
      <w:r>
        <w:t>(зоны, территории, административно-производственные здания и сооружения,</w:t>
      </w:r>
      <w:proofErr w:type="gramEnd"/>
    </w:p>
    <w:p w:rsidR="006F4C1A" w:rsidRDefault="006F4C1A">
      <w:pPr>
        <w:pStyle w:val="ConsPlusNonformat"/>
        <w:jc w:val="both"/>
      </w:pPr>
      <w:r>
        <w:t xml:space="preserve">      конструктивные и технологические элементы объекта (территории)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                          (общая площадь)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                     (протяженность периметра)</w:t>
      </w:r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t xml:space="preserve">               II. Общие сведения о работниках (арендаторах)</w:t>
      </w:r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t>1. Сведения о персонале объекта (территории)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(численность работающих на объекте (территории), из них арендаторов)</w:t>
      </w:r>
    </w:p>
    <w:p w:rsidR="006F4C1A" w:rsidRDefault="006F4C1A">
      <w:pPr>
        <w:pStyle w:val="ConsPlusNonformat"/>
        <w:jc w:val="both"/>
      </w:pPr>
      <w:r>
        <w:t>2. Режим работы объекта (территории)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       </w:t>
      </w:r>
      <w:proofErr w:type="gramStart"/>
      <w:r>
        <w:t>(одно-, двух-, трехсменный режим работы, максимальная</w:t>
      </w:r>
      <w:proofErr w:type="gramEnd"/>
    </w:p>
    <w:p w:rsidR="006F4C1A" w:rsidRDefault="006F4C1A">
      <w:pPr>
        <w:pStyle w:val="ConsPlusNonformat"/>
        <w:jc w:val="both"/>
      </w:pPr>
      <w:r>
        <w:t xml:space="preserve">                          численность работников,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    одновременное нахождение на объекте (территории) работников</w:t>
      </w:r>
    </w:p>
    <w:p w:rsidR="006F4C1A" w:rsidRDefault="006F4C1A">
      <w:pPr>
        <w:pStyle w:val="ConsPlusNonformat"/>
        <w:jc w:val="both"/>
      </w:pPr>
      <w:r>
        <w:t xml:space="preserve">                         в дневное и ночное время)</w:t>
      </w:r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t xml:space="preserve">     III. Сведения о потенциально опасных участках и (или) критических</w:t>
      </w:r>
    </w:p>
    <w:p w:rsidR="006F4C1A" w:rsidRDefault="006F4C1A">
      <w:pPr>
        <w:pStyle w:val="ConsPlusNonformat"/>
        <w:jc w:val="both"/>
      </w:pPr>
      <w:r>
        <w:t xml:space="preserve">                      </w:t>
      </w:r>
      <w:proofErr w:type="gramStart"/>
      <w:r>
        <w:t>элементах</w:t>
      </w:r>
      <w:proofErr w:type="gramEnd"/>
      <w:r>
        <w:t xml:space="preserve"> объекта (территории)</w:t>
      </w:r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t xml:space="preserve">    1. Потенциально опасные участки объекта (территории)</w:t>
      </w:r>
    </w:p>
    <w:p w:rsidR="006F4C1A" w:rsidRDefault="006F4C1A">
      <w:pPr>
        <w:pStyle w:val="ConsPlusNormal"/>
        <w:jc w:val="both"/>
      </w:pPr>
    </w:p>
    <w:p w:rsidR="006F4C1A" w:rsidRDefault="006F4C1A">
      <w:pPr>
        <w:sectPr w:rsidR="006F4C1A" w:rsidSect="006F4C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1701"/>
        <w:gridCol w:w="1701"/>
        <w:gridCol w:w="2127"/>
        <w:gridCol w:w="1559"/>
        <w:gridCol w:w="1984"/>
      </w:tblGrid>
      <w:tr w:rsidR="006F4C1A">
        <w:tc>
          <w:tcPr>
            <w:tcW w:w="627" w:type="dxa"/>
          </w:tcPr>
          <w:p w:rsidR="006F4C1A" w:rsidRDefault="006F4C1A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01" w:type="dxa"/>
          </w:tcPr>
          <w:p w:rsidR="006F4C1A" w:rsidRDefault="006F4C1A">
            <w:pPr>
              <w:pStyle w:val="ConsPlusNormal"/>
              <w:jc w:val="center"/>
            </w:pPr>
            <w:r>
              <w:t>Наименование потенциально опасного участка</w:t>
            </w:r>
          </w:p>
        </w:tc>
        <w:tc>
          <w:tcPr>
            <w:tcW w:w="1701" w:type="dxa"/>
          </w:tcPr>
          <w:p w:rsidR="006F4C1A" w:rsidRDefault="006F4C1A">
            <w:pPr>
              <w:pStyle w:val="ConsPlusNormal"/>
              <w:jc w:val="center"/>
            </w:pPr>
            <w:r>
              <w:t>Характер террористической угрозы</w:t>
            </w:r>
          </w:p>
        </w:tc>
        <w:tc>
          <w:tcPr>
            <w:tcW w:w="2127" w:type="dxa"/>
          </w:tcPr>
          <w:p w:rsidR="006F4C1A" w:rsidRDefault="006F4C1A">
            <w:pPr>
              <w:pStyle w:val="ConsPlusNormal"/>
              <w:jc w:val="center"/>
            </w:pPr>
            <w:r>
              <w:t>Численность работников, участвующих в деятельности на участке, человек</w:t>
            </w:r>
          </w:p>
        </w:tc>
        <w:tc>
          <w:tcPr>
            <w:tcW w:w="1559" w:type="dxa"/>
          </w:tcPr>
          <w:p w:rsidR="006F4C1A" w:rsidRDefault="006F4C1A">
            <w:pPr>
              <w:pStyle w:val="ConsPlusNormal"/>
              <w:jc w:val="center"/>
            </w:pPr>
            <w:r>
              <w:t>Общая площадь участка, кв. метров</w:t>
            </w:r>
          </w:p>
        </w:tc>
        <w:tc>
          <w:tcPr>
            <w:tcW w:w="1984" w:type="dxa"/>
          </w:tcPr>
          <w:p w:rsidR="006F4C1A" w:rsidRDefault="006F4C1A">
            <w:pPr>
              <w:pStyle w:val="ConsPlusNormal"/>
              <w:jc w:val="center"/>
            </w:pPr>
            <w:r>
              <w:t>Характер возможной чрезвычайной ситуации</w:t>
            </w:r>
          </w:p>
        </w:tc>
      </w:tr>
      <w:tr w:rsidR="006F4C1A">
        <w:tc>
          <w:tcPr>
            <w:tcW w:w="627" w:type="dxa"/>
          </w:tcPr>
          <w:p w:rsidR="006F4C1A" w:rsidRDefault="006F4C1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6F4C1A" w:rsidRDefault="006F4C1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6F4C1A" w:rsidRDefault="006F4C1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27" w:type="dxa"/>
          </w:tcPr>
          <w:p w:rsidR="006F4C1A" w:rsidRDefault="006F4C1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6F4C1A" w:rsidRDefault="006F4C1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6F4C1A" w:rsidRDefault="006F4C1A">
            <w:pPr>
              <w:pStyle w:val="ConsPlusNormal"/>
              <w:jc w:val="center"/>
            </w:pPr>
            <w:r>
              <w:t>6</w:t>
            </w:r>
          </w:p>
        </w:tc>
      </w:tr>
      <w:tr w:rsidR="006F4C1A">
        <w:tc>
          <w:tcPr>
            <w:tcW w:w="627" w:type="dxa"/>
          </w:tcPr>
          <w:p w:rsidR="006F4C1A" w:rsidRDefault="006F4C1A">
            <w:pPr>
              <w:pStyle w:val="ConsPlusNormal"/>
            </w:pPr>
          </w:p>
        </w:tc>
        <w:tc>
          <w:tcPr>
            <w:tcW w:w="1701" w:type="dxa"/>
          </w:tcPr>
          <w:p w:rsidR="006F4C1A" w:rsidRDefault="006F4C1A">
            <w:pPr>
              <w:pStyle w:val="ConsPlusNormal"/>
            </w:pPr>
          </w:p>
        </w:tc>
        <w:tc>
          <w:tcPr>
            <w:tcW w:w="1701" w:type="dxa"/>
          </w:tcPr>
          <w:p w:rsidR="006F4C1A" w:rsidRDefault="006F4C1A">
            <w:pPr>
              <w:pStyle w:val="ConsPlusNormal"/>
            </w:pPr>
          </w:p>
        </w:tc>
        <w:tc>
          <w:tcPr>
            <w:tcW w:w="2127" w:type="dxa"/>
          </w:tcPr>
          <w:p w:rsidR="006F4C1A" w:rsidRDefault="006F4C1A">
            <w:pPr>
              <w:pStyle w:val="ConsPlusNormal"/>
            </w:pPr>
          </w:p>
        </w:tc>
        <w:tc>
          <w:tcPr>
            <w:tcW w:w="1559" w:type="dxa"/>
          </w:tcPr>
          <w:p w:rsidR="006F4C1A" w:rsidRDefault="006F4C1A">
            <w:pPr>
              <w:pStyle w:val="ConsPlusNormal"/>
            </w:pPr>
          </w:p>
        </w:tc>
        <w:tc>
          <w:tcPr>
            <w:tcW w:w="1984" w:type="dxa"/>
          </w:tcPr>
          <w:p w:rsidR="006F4C1A" w:rsidRDefault="006F4C1A">
            <w:pPr>
              <w:pStyle w:val="ConsPlusNormal"/>
            </w:pPr>
          </w:p>
        </w:tc>
      </w:tr>
    </w:tbl>
    <w:p w:rsidR="006F4C1A" w:rsidRDefault="006F4C1A">
      <w:pPr>
        <w:pStyle w:val="ConsPlusNormal"/>
        <w:jc w:val="both"/>
      </w:pPr>
    </w:p>
    <w:p w:rsidR="006F4C1A" w:rsidRDefault="006F4C1A">
      <w:pPr>
        <w:pStyle w:val="ConsPlusNonformat"/>
        <w:jc w:val="both"/>
      </w:pPr>
      <w:r>
        <w:t xml:space="preserve">    2. Критические элементы объекта (территории)</w:t>
      </w:r>
    </w:p>
    <w:p w:rsidR="006F4C1A" w:rsidRDefault="006F4C1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3"/>
        <w:gridCol w:w="2061"/>
        <w:gridCol w:w="2124"/>
        <w:gridCol w:w="2552"/>
        <w:gridCol w:w="2409"/>
      </w:tblGrid>
      <w:tr w:rsidR="006F4C1A">
        <w:tc>
          <w:tcPr>
            <w:tcW w:w="553" w:type="dxa"/>
          </w:tcPr>
          <w:p w:rsidR="006F4C1A" w:rsidRDefault="006F4C1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61" w:type="dxa"/>
          </w:tcPr>
          <w:p w:rsidR="006F4C1A" w:rsidRDefault="006F4C1A">
            <w:pPr>
              <w:pStyle w:val="ConsPlusNormal"/>
              <w:jc w:val="center"/>
            </w:pPr>
            <w:r>
              <w:t>Наименование критического элемента</w:t>
            </w:r>
          </w:p>
        </w:tc>
        <w:tc>
          <w:tcPr>
            <w:tcW w:w="2124" w:type="dxa"/>
          </w:tcPr>
          <w:p w:rsidR="006F4C1A" w:rsidRDefault="006F4C1A">
            <w:pPr>
              <w:pStyle w:val="ConsPlusNormal"/>
              <w:jc w:val="center"/>
            </w:pPr>
            <w:r>
              <w:t>Характер террористической угрозы</w:t>
            </w:r>
          </w:p>
        </w:tc>
        <w:tc>
          <w:tcPr>
            <w:tcW w:w="2552" w:type="dxa"/>
          </w:tcPr>
          <w:p w:rsidR="006F4C1A" w:rsidRDefault="006F4C1A">
            <w:pPr>
              <w:pStyle w:val="ConsPlusNormal"/>
              <w:jc w:val="center"/>
            </w:pPr>
            <w:r>
              <w:t>Численность работников, участвующих в деятельности критического элемента, человек</w:t>
            </w:r>
          </w:p>
        </w:tc>
        <w:tc>
          <w:tcPr>
            <w:tcW w:w="2409" w:type="dxa"/>
          </w:tcPr>
          <w:p w:rsidR="006F4C1A" w:rsidRDefault="006F4C1A">
            <w:pPr>
              <w:pStyle w:val="ConsPlusNormal"/>
              <w:jc w:val="center"/>
            </w:pPr>
            <w:r>
              <w:t>Оценка уязвимости критического элемента объекта (территории)</w:t>
            </w:r>
          </w:p>
        </w:tc>
      </w:tr>
      <w:tr w:rsidR="006F4C1A">
        <w:tc>
          <w:tcPr>
            <w:tcW w:w="553" w:type="dxa"/>
          </w:tcPr>
          <w:p w:rsidR="006F4C1A" w:rsidRDefault="006F4C1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1" w:type="dxa"/>
          </w:tcPr>
          <w:p w:rsidR="006F4C1A" w:rsidRDefault="006F4C1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4" w:type="dxa"/>
          </w:tcPr>
          <w:p w:rsidR="006F4C1A" w:rsidRDefault="006F4C1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2" w:type="dxa"/>
          </w:tcPr>
          <w:p w:rsidR="006F4C1A" w:rsidRDefault="006F4C1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09" w:type="dxa"/>
          </w:tcPr>
          <w:p w:rsidR="006F4C1A" w:rsidRDefault="006F4C1A">
            <w:pPr>
              <w:pStyle w:val="ConsPlusNormal"/>
              <w:jc w:val="center"/>
            </w:pPr>
            <w:r>
              <w:t>5</w:t>
            </w:r>
          </w:p>
        </w:tc>
      </w:tr>
      <w:tr w:rsidR="006F4C1A">
        <w:tc>
          <w:tcPr>
            <w:tcW w:w="553" w:type="dxa"/>
          </w:tcPr>
          <w:p w:rsidR="006F4C1A" w:rsidRDefault="006F4C1A">
            <w:pPr>
              <w:pStyle w:val="ConsPlusNormal"/>
            </w:pPr>
          </w:p>
        </w:tc>
        <w:tc>
          <w:tcPr>
            <w:tcW w:w="2061" w:type="dxa"/>
          </w:tcPr>
          <w:p w:rsidR="006F4C1A" w:rsidRDefault="006F4C1A">
            <w:pPr>
              <w:pStyle w:val="ConsPlusNormal"/>
            </w:pPr>
          </w:p>
        </w:tc>
        <w:tc>
          <w:tcPr>
            <w:tcW w:w="2124" w:type="dxa"/>
          </w:tcPr>
          <w:p w:rsidR="006F4C1A" w:rsidRDefault="006F4C1A">
            <w:pPr>
              <w:pStyle w:val="ConsPlusNormal"/>
            </w:pPr>
          </w:p>
        </w:tc>
        <w:tc>
          <w:tcPr>
            <w:tcW w:w="2552" w:type="dxa"/>
          </w:tcPr>
          <w:p w:rsidR="006F4C1A" w:rsidRDefault="006F4C1A">
            <w:pPr>
              <w:pStyle w:val="ConsPlusNormal"/>
            </w:pPr>
          </w:p>
        </w:tc>
        <w:tc>
          <w:tcPr>
            <w:tcW w:w="2409" w:type="dxa"/>
          </w:tcPr>
          <w:p w:rsidR="006F4C1A" w:rsidRDefault="006F4C1A">
            <w:pPr>
              <w:pStyle w:val="ConsPlusNormal"/>
            </w:pPr>
          </w:p>
        </w:tc>
      </w:tr>
    </w:tbl>
    <w:p w:rsidR="006F4C1A" w:rsidRDefault="006F4C1A">
      <w:pPr>
        <w:pStyle w:val="ConsPlusNormal"/>
        <w:jc w:val="both"/>
      </w:pPr>
    </w:p>
    <w:p w:rsidR="006F4C1A" w:rsidRDefault="006F4C1A">
      <w:pPr>
        <w:pStyle w:val="ConsPlusNonformat"/>
        <w:jc w:val="both"/>
      </w:pPr>
      <w:r>
        <w:t xml:space="preserve">      IV. Возможные социально-экономические последствия в </w:t>
      </w:r>
      <w:proofErr w:type="gramStart"/>
      <w:r>
        <w:t>результате</w:t>
      </w:r>
      <w:proofErr w:type="gramEnd"/>
    </w:p>
    <w:p w:rsidR="006F4C1A" w:rsidRDefault="006F4C1A">
      <w:pPr>
        <w:pStyle w:val="ConsPlusNonformat"/>
        <w:jc w:val="both"/>
      </w:pPr>
      <w:r>
        <w:t xml:space="preserve">               совершения террористического акта на объекте</w:t>
      </w:r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t xml:space="preserve">    1. Людские потери</w:t>
      </w:r>
    </w:p>
    <w:p w:rsidR="006F4C1A" w:rsidRDefault="006F4C1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8"/>
        <w:gridCol w:w="1670"/>
        <w:gridCol w:w="1294"/>
        <w:gridCol w:w="1310"/>
        <w:gridCol w:w="1080"/>
        <w:gridCol w:w="1985"/>
        <w:gridCol w:w="1842"/>
      </w:tblGrid>
      <w:tr w:rsidR="006F4C1A">
        <w:tc>
          <w:tcPr>
            <w:tcW w:w="518" w:type="dxa"/>
            <w:vMerge w:val="restart"/>
          </w:tcPr>
          <w:p w:rsidR="006F4C1A" w:rsidRDefault="006F4C1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70" w:type="dxa"/>
            <w:vMerge w:val="restart"/>
          </w:tcPr>
          <w:p w:rsidR="006F4C1A" w:rsidRDefault="006F4C1A">
            <w:pPr>
              <w:pStyle w:val="ConsPlusNormal"/>
              <w:jc w:val="center"/>
            </w:pPr>
            <w:r>
              <w:t>Наименование критического элемента</w:t>
            </w:r>
          </w:p>
        </w:tc>
        <w:tc>
          <w:tcPr>
            <w:tcW w:w="3684" w:type="dxa"/>
            <w:gridSpan w:val="3"/>
          </w:tcPr>
          <w:p w:rsidR="006F4C1A" w:rsidRDefault="006F4C1A">
            <w:pPr>
              <w:pStyle w:val="ConsPlusNormal"/>
              <w:jc w:val="center"/>
            </w:pPr>
            <w:r>
              <w:t>Количество человек, пострадавших в результате террористического акта</w:t>
            </w:r>
          </w:p>
        </w:tc>
        <w:tc>
          <w:tcPr>
            <w:tcW w:w="1985" w:type="dxa"/>
            <w:vMerge w:val="restart"/>
          </w:tcPr>
          <w:p w:rsidR="006F4C1A" w:rsidRDefault="006F4C1A">
            <w:pPr>
              <w:pStyle w:val="ConsPlusNormal"/>
              <w:jc w:val="center"/>
            </w:pPr>
            <w:r>
              <w:t xml:space="preserve">Количество человек, </w:t>
            </w:r>
            <w:proofErr w:type="gramStart"/>
            <w:r>
              <w:t>условия</w:t>
            </w:r>
            <w:proofErr w:type="gramEnd"/>
            <w:r>
              <w:t xml:space="preserve"> жизнедеятельности которых нарушены</w:t>
            </w:r>
          </w:p>
        </w:tc>
        <w:tc>
          <w:tcPr>
            <w:tcW w:w="1842" w:type="dxa"/>
            <w:vMerge w:val="restart"/>
          </w:tcPr>
          <w:p w:rsidR="006F4C1A" w:rsidRDefault="006F4C1A">
            <w:pPr>
              <w:pStyle w:val="ConsPlusNormal"/>
              <w:jc w:val="center"/>
            </w:pPr>
            <w:r>
              <w:t>Масштаб последствий террористического акта</w:t>
            </w:r>
          </w:p>
        </w:tc>
      </w:tr>
      <w:tr w:rsidR="006F4C1A">
        <w:tc>
          <w:tcPr>
            <w:tcW w:w="518" w:type="dxa"/>
            <w:vMerge/>
          </w:tcPr>
          <w:p w:rsidR="006F4C1A" w:rsidRDefault="006F4C1A"/>
        </w:tc>
        <w:tc>
          <w:tcPr>
            <w:tcW w:w="1670" w:type="dxa"/>
            <w:vMerge/>
          </w:tcPr>
          <w:p w:rsidR="006F4C1A" w:rsidRDefault="006F4C1A"/>
        </w:tc>
        <w:tc>
          <w:tcPr>
            <w:tcW w:w="1294" w:type="dxa"/>
          </w:tcPr>
          <w:p w:rsidR="006F4C1A" w:rsidRDefault="006F4C1A">
            <w:pPr>
              <w:pStyle w:val="ConsPlusNormal"/>
              <w:jc w:val="center"/>
            </w:pPr>
            <w:r>
              <w:t>персонал организации</w:t>
            </w:r>
          </w:p>
        </w:tc>
        <w:tc>
          <w:tcPr>
            <w:tcW w:w="1310" w:type="dxa"/>
          </w:tcPr>
          <w:p w:rsidR="006F4C1A" w:rsidRDefault="006F4C1A">
            <w:pPr>
              <w:pStyle w:val="ConsPlusNormal"/>
              <w:jc w:val="center"/>
            </w:pPr>
            <w:r>
              <w:t>персонал охраны</w:t>
            </w:r>
          </w:p>
        </w:tc>
        <w:tc>
          <w:tcPr>
            <w:tcW w:w="1080" w:type="dxa"/>
          </w:tcPr>
          <w:p w:rsidR="006F4C1A" w:rsidRDefault="006F4C1A">
            <w:pPr>
              <w:pStyle w:val="ConsPlusNormal"/>
              <w:jc w:val="center"/>
            </w:pPr>
            <w:r>
              <w:t>жители</w:t>
            </w:r>
          </w:p>
        </w:tc>
        <w:tc>
          <w:tcPr>
            <w:tcW w:w="1985" w:type="dxa"/>
            <w:vMerge/>
          </w:tcPr>
          <w:p w:rsidR="006F4C1A" w:rsidRDefault="006F4C1A"/>
        </w:tc>
        <w:tc>
          <w:tcPr>
            <w:tcW w:w="1842" w:type="dxa"/>
            <w:vMerge/>
          </w:tcPr>
          <w:p w:rsidR="006F4C1A" w:rsidRDefault="006F4C1A"/>
        </w:tc>
      </w:tr>
      <w:tr w:rsidR="006F4C1A">
        <w:tc>
          <w:tcPr>
            <w:tcW w:w="518" w:type="dxa"/>
          </w:tcPr>
          <w:p w:rsidR="006F4C1A" w:rsidRDefault="006F4C1A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670" w:type="dxa"/>
          </w:tcPr>
          <w:p w:rsidR="006F4C1A" w:rsidRDefault="006F4C1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4" w:type="dxa"/>
          </w:tcPr>
          <w:p w:rsidR="006F4C1A" w:rsidRDefault="006F4C1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0" w:type="dxa"/>
          </w:tcPr>
          <w:p w:rsidR="006F4C1A" w:rsidRDefault="006F4C1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80" w:type="dxa"/>
          </w:tcPr>
          <w:p w:rsidR="006F4C1A" w:rsidRDefault="006F4C1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5" w:type="dxa"/>
          </w:tcPr>
          <w:p w:rsidR="006F4C1A" w:rsidRDefault="006F4C1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2" w:type="dxa"/>
          </w:tcPr>
          <w:p w:rsidR="006F4C1A" w:rsidRDefault="006F4C1A">
            <w:pPr>
              <w:pStyle w:val="ConsPlusNormal"/>
              <w:jc w:val="center"/>
            </w:pPr>
            <w:r>
              <w:t>7</w:t>
            </w:r>
          </w:p>
        </w:tc>
      </w:tr>
      <w:tr w:rsidR="006F4C1A">
        <w:tc>
          <w:tcPr>
            <w:tcW w:w="518" w:type="dxa"/>
          </w:tcPr>
          <w:p w:rsidR="006F4C1A" w:rsidRDefault="006F4C1A">
            <w:pPr>
              <w:pStyle w:val="ConsPlusNormal"/>
              <w:jc w:val="center"/>
            </w:pPr>
          </w:p>
        </w:tc>
        <w:tc>
          <w:tcPr>
            <w:tcW w:w="1670" w:type="dxa"/>
          </w:tcPr>
          <w:p w:rsidR="006F4C1A" w:rsidRDefault="006F4C1A">
            <w:pPr>
              <w:pStyle w:val="ConsPlusNormal"/>
              <w:jc w:val="center"/>
            </w:pPr>
          </w:p>
        </w:tc>
        <w:tc>
          <w:tcPr>
            <w:tcW w:w="1294" w:type="dxa"/>
          </w:tcPr>
          <w:p w:rsidR="006F4C1A" w:rsidRDefault="006F4C1A">
            <w:pPr>
              <w:pStyle w:val="ConsPlusNormal"/>
              <w:jc w:val="center"/>
            </w:pPr>
          </w:p>
        </w:tc>
        <w:tc>
          <w:tcPr>
            <w:tcW w:w="1310" w:type="dxa"/>
          </w:tcPr>
          <w:p w:rsidR="006F4C1A" w:rsidRDefault="006F4C1A">
            <w:pPr>
              <w:pStyle w:val="ConsPlusNormal"/>
              <w:jc w:val="center"/>
            </w:pPr>
          </w:p>
        </w:tc>
        <w:tc>
          <w:tcPr>
            <w:tcW w:w="1080" w:type="dxa"/>
          </w:tcPr>
          <w:p w:rsidR="006F4C1A" w:rsidRDefault="006F4C1A">
            <w:pPr>
              <w:pStyle w:val="ConsPlusNormal"/>
              <w:jc w:val="center"/>
            </w:pPr>
          </w:p>
        </w:tc>
        <w:tc>
          <w:tcPr>
            <w:tcW w:w="1985" w:type="dxa"/>
          </w:tcPr>
          <w:p w:rsidR="006F4C1A" w:rsidRDefault="006F4C1A">
            <w:pPr>
              <w:pStyle w:val="ConsPlusNormal"/>
              <w:jc w:val="center"/>
            </w:pPr>
          </w:p>
        </w:tc>
        <w:tc>
          <w:tcPr>
            <w:tcW w:w="1842" w:type="dxa"/>
          </w:tcPr>
          <w:p w:rsidR="006F4C1A" w:rsidRDefault="006F4C1A">
            <w:pPr>
              <w:pStyle w:val="ConsPlusNormal"/>
              <w:jc w:val="center"/>
            </w:pPr>
          </w:p>
        </w:tc>
      </w:tr>
    </w:tbl>
    <w:p w:rsidR="006F4C1A" w:rsidRDefault="006F4C1A">
      <w:pPr>
        <w:pStyle w:val="ConsPlusNormal"/>
        <w:jc w:val="both"/>
      </w:pPr>
    </w:p>
    <w:p w:rsidR="006F4C1A" w:rsidRDefault="006F4C1A">
      <w:pPr>
        <w:pStyle w:val="ConsPlusNonformat"/>
        <w:jc w:val="both"/>
      </w:pPr>
      <w:r>
        <w:t xml:space="preserve">    2. Экономический ущерб</w:t>
      </w:r>
    </w:p>
    <w:p w:rsidR="006F4C1A" w:rsidRDefault="006F4C1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8"/>
        <w:gridCol w:w="1978"/>
        <w:gridCol w:w="1834"/>
        <w:gridCol w:w="1735"/>
        <w:gridCol w:w="1718"/>
        <w:gridCol w:w="1922"/>
      </w:tblGrid>
      <w:tr w:rsidR="006F4C1A">
        <w:tc>
          <w:tcPr>
            <w:tcW w:w="518" w:type="dxa"/>
          </w:tcPr>
          <w:p w:rsidR="006F4C1A" w:rsidRDefault="006F4C1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78" w:type="dxa"/>
          </w:tcPr>
          <w:p w:rsidR="006F4C1A" w:rsidRDefault="006F4C1A">
            <w:pPr>
              <w:pStyle w:val="ConsPlusNormal"/>
              <w:jc w:val="center"/>
            </w:pPr>
            <w:r>
              <w:t>Наименование критического элемента</w:t>
            </w:r>
          </w:p>
        </w:tc>
        <w:tc>
          <w:tcPr>
            <w:tcW w:w="1834" w:type="dxa"/>
          </w:tcPr>
          <w:p w:rsidR="006F4C1A" w:rsidRDefault="006F4C1A">
            <w:pPr>
              <w:pStyle w:val="ConsPlusNormal"/>
              <w:jc w:val="center"/>
            </w:pPr>
            <w:r>
              <w:t>Собственный экономический ущерб, тыс. рублей</w:t>
            </w:r>
          </w:p>
        </w:tc>
        <w:tc>
          <w:tcPr>
            <w:tcW w:w="1735" w:type="dxa"/>
          </w:tcPr>
          <w:p w:rsidR="006F4C1A" w:rsidRDefault="006F4C1A">
            <w:pPr>
              <w:pStyle w:val="ConsPlusNormal"/>
              <w:jc w:val="center"/>
            </w:pPr>
            <w:r>
              <w:t>Сторонний экономический ущерб, тыс. рублей</w:t>
            </w:r>
          </w:p>
        </w:tc>
        <w:tc>
          <w:tcPr>
            <w:tcW w:w="1718" w:type="dxa"/>
          </w:tcPr>
          <w:p w:rsidR="006F4C1A" w:rsidRDefault="006F4C1A">
            <w:pPr>
              <w:pStyle w:val="ConsPlusNormal"/>
              <w:jc w:val="center"/>
            </w:pPr>
            <w:r>
              <w:t>Общий экономический ущерб, тыс. рублей</w:t>
            </w:r>
          </w:p>
        </w:tc>
        <w:tc>
          <w:tcPr>
            <w:tcW w:w="1922" w:type="dxa"/>
          </w:tcPr>
          <w:p w:rsidR="006F4C1A" w:rsidRDefault="006F4C1A">
            <w:pPr>
              <w:pStyle w:val="ConsPlusNormal"/>
              <w:jc w:val="center"/>
            </w:pPr>
            <w:r>
              <w:t>Масштаб последствий террористического акта</w:t>
            </w:r>
          </w:p>
        </w:tc>
      </w:tr>
      <w:tr w:rsidR="006F4C1A">
        <w:tc>
          <w:tcPr>
            <w:tcW w:w="518" w:type="dxa"/>
          </w:tcPr>
          <w:p w:rsidR="006F4C1A" w:rsidRDefault="006F4C1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78" w:type="dxa"/>
          </w:tcPr>
          <w:p w:rsidR="006F4C1A" w:rsidRDefault="006F4C1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34" w:type="dxa"/>
          </w:tcPr>
          <w:p w:rsidR="006F4C1A" w:rsidRDefault="006F4C1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35" w:type="dxa"/>
          </w:tcPr>
          <w:p w:rsidR="006F4C1A" w:rsidRDefault="006F4C1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18" w:type="dxa"/>
          </w:tcPr>
          <w:p w:rsidR="006F4C1A" w:rsidRDefault="006F4C1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2" w:type="dxa"/>
          </w:tcPr>
          <w:p w:rsidR="006F4C1A" w:rsidRDefault="006F4C1A">
            <w:pPr>
              <w:pStyle w:val="ConsPlusNormal"/>
              <w:jc w:val="center"/>
            </w:pPr>
            <w:r>
              <w:t>6</w:t>
            </w:r>
          </w:p>
        </w:tc>
      </w:tr>
      <w:tr w:rsidR="006F4C1A">
        <w:tc>
          <w:tcPr>
            <w:tcW w:w="518" w:type="dxa"/>
          </w:tcPr>
          <w:p w:rsidR="006F4C1A" w:rsidRDefault="006F4C1A">
            <w:pPr>
              <w:pStyle w:val="ConsPlusNormal"/>
              <w:jc w:val="center"/>
            </w:pPr>
          </w:p>
        </w:tc>
        <w:tc>
          <w:tcPr>
            <w:tcW w:w="1978" w:type="dxa"/>
          </w:tcPr>
          <w:p w:rsidR="006F4C1A" w:rsidRDefault="006F4C1A">
            <w:pPr>
              <w:pStyle w:val="ConsPlusNormal"/>
              <w:jc w:val="center"/>
            </w:pPr>
          </w:p>
        </w:tc>
        <w:tc>
          <w:tcPr>
            <w:tcW w:w="1834" w:type="dxa"/>
          </w:tcPr>
          <w:p w:rsidR="006F4C1A" w:rsidRDefault="006F4C1A">
            <w:pPr>
              <w:pStyle w:val="ConsPlusNormal"/>
              <w:jc w:val="center"/>
            </w:pPr>
          </w:p>
        </w:tc>
        <w:tc>
          <w:tcPr>
            <w:tcW w:w="1735" w:type="dxa"/>
          </w:tcPr>
          <w:p w:rsidR="006F4C1A" w:rsidRDefault="006F4C1A">
            <w:pPr>
              <w:pStyle w:val="ConsPlusNormal"/>
              <w:jc w:val="center"/>
            </w:pPr>
          </w:p>
        </w:tc>
        <w:tc>
          <w:tcPr>
            <w:tcW w:w="1718" w:type="dxa"/>
          </w:tcPr>
          <w:p w:rsidR="006F4C1A" w:rsidRDefault="006F4C1A">
            <w:pPr>
              <w:pStyle w:val="ConsPlusNormal"/>
              <w:jc w:val="center"/>
            </w:pPr>
          </w:p>
        </w:tc>
        <w:tc>
          <w:tcPr>
            <w:tcW w:w="1922" w:type="dxa"/>
          </w:tcPr>
          <w:p w:rsidR="006F4C1A" w:rsidRDefault="006F4C1A">
            <w:pPr>
              <w:pStyle w:val="ConsPlusNormal"/>
              <w:jc w:val="center"/>
            </w:pPr>
          </w:p>
        </w:tc>
      </w:tr>
    </w:tbl>
    <w:p w:rsidR="006F4C1A" w:rsidRDefault="006F4C1A">
      <w:pPr>
        <w:sectPr w:rsidR="006F4C1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F4C1A" w:rsidRDefault="006F4C1A">
      <w:pPr>
        <w:pStyle w:val="ConsPlusNormal"/>
        <w:jc w:val="both"/>
      </w:pPr>
    </w:p>
    <w:p w:rsidR="006F4C1A" w:rsidRDefault="006F4C1A">
      <w:pPr>
        <w:pStyle w:val="ConsPlusNonformat"/>
        <w:jc w:val="both"/>
      </w:pPr>
      <w:r>
        <w:t xml:space="preserve">    3. Нарушение инфраструктуры ___________________________________________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t xml:space="preserve">             V. Силы и средства, привлекаемые для обеспечения</w:t>
      </w:r>
    </w:p>
    <w:p w:rsidR="006F4C1A" w:rsidRDefault="006F4C1A">
      <w:pPr>
        <w:pStyle w:val="ConsPlusNonformat"/>
        <w:jc w:val="both"/>
      </w:pPr>
      <w:r>
        <w:t xml:space="preserve">                 антитеррористической защищенности объекта</w:t>
      </w:r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t xml:space="preserve">    1. Принадлежность охраны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 (вид охраны - ведомственная охрана, подразделения полиции и др.)</w:t>
      </w:r>
    </w:p>
    <w:p w:rsidR="006F4C1A" w:rsidRDefault="006F4C1A">
      <w:pPr>
        <w:pStyle w:val="ConsPlusNonformat"/>
        <w:jc w:val="both"/>
      </w:pPr>
      <w:r>
        <w:t xml:space="preserve">    2. Структура и порядок организации охраны</w:t>
      </w:r>
    </w:p>
    <w:p w:rsidR="006F4C1A" w:rsidRDefault="006F4C1A">
      <w:pPr>
        <w:pStyle w:val="ConsPlusNonformat"/>
        <w:jc w:val="both"/>
      </w:pPr>
      <w:proofErr w:type="gramStart"/>
      <w:r>
        <w:t>___________________________________________________________________________</w:t>
      </w:r>
      <w:proofErr w:type="gramEnd"/>
    </w:p>
    <w:p w:rsidR="006F4C1A" w:rsidRDefault="006F4C1A">
      <w:pPr>
        <w:pStyle w:val="ConsPlusNonformat"/>
        <w:jc w:val="both"/>
      </w:pPr>
      <w:r>
        <w:t xml:space="preserve">   </w:t>
      </w:r>
      <w:proofErr w:type="gramStart"/>
      <w:r>
        <w:t>(положение о подразделении охраны, вид подразделения - филиал, отряд,</w:t>
      </w:r>
      <w:proofErr w:type="gramEnd"/>
    </w:p>
    <w:p w:rsidR="006F4C1A" w:rsidRDefault="006F4C1A">
      <w:pPr>
        <w:pStyle w:val="ConsPlusNonformat"/>
        <w:jc w:val="both"/>
      </w:pPr>
      <w:r>
        <w:t xml:space="preserve">                        команда, отдельная группа)</w:t>
      </w:r>
    </w:p>
    <w:p w:rsidR="006F4C1A" w:rsidRDefault="006F4C1A">
      <w:pPr>
        <w:pStyle w:val="ConsPlusNonformat"/>
        <w:jc w:val="both"/>
      </w:pPr>
      <w:r>
        <w:t xml:space="preserve">    3. Штат подразделения охраны</w:t>
      </w:r>
    </w:p>
    <w:p w:rsidR="006F4C1A" w:rsidRDefault="006F4C1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4"/>
        <w:gridCol w:w="6495"/>
        <w:gridCol w:w="1911"/>
      </w:tblGrid>
      <w:tr w:rsidR="006F4C1A">
        <w:tc>
          <w:tcPr>
            <w:tcW w:w="774" w:type="dxa"/>
          </w:tcPr>
          <w:p w:rsidR="006F4C1A" w:rsidRDefault="006F4C1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495" w:type="dxa"/>
          </w:tcPr>
          <w:p w:rsidR="006F4C1A" w:rsidRDefault="006F4C1A">
            <w:pPr>
              <w:pStyle w:val="ConsPlusNormal"/>
              <w:jc w:val="center"/>
            </w:pPr>
            <w:r>
              <w:t>Наименование должности</w:t>
            </w:r>
          </w:p>
        </w:tc>
        <w:tc>
          <w:tcPr>
            <w:tcW w:w="1911" w:type="dxa"/>
          </w:tcPr>
          <w:p w:rsidR="006F4C1A" w:rsidRDefault="006F4C1A">
            <w:pPr>
              <w:pStyle w:val="ConsPlusNormal"/>
              <w:jc w:val="center"/>
            </w:pPr>
            <w:r>
              <w:t>Количество работников</w:t>
            </w:r>
          </w:p>
        </w:tc>
      </w:tr>
      <w:tr w:rsidR="006F4C1A">
        <w:tc>
          <w:tcPr>
            <w:tcW w:w="774" w:type="dxa"/>
          </w:tcPr>
          <w:p w:rsidR="006F4C1A" w:rsidRDefault="006F4C1A">
            <w:pPr>
              <w:pStyle w:val="ConsPlusNormal"/>
              <w:jc w:val="center"/>
            </w:pPr>
          </w:p>
        </w:tc>
        <w:tc>
          <w:tcPr>
            <w:tcW w:w="6495" w:type="dxa"/>
          </w:tcPr>
          <w:p w:rsidR="006F4C1A" w:rsidRDefault="006F4C1A">
            <w:pPr>
              <w:pStyle w:val="ConsPlusNormal"/>
              <w:jc w:val="center"/>
            </w:pPr>
          </w:p>
        </w:tc>
        <w:tc>
          <w:tcPr>
            <w:tcW w:w="1911" w:type="dxa"/>
          </w:tcPr>
          <w:p w:rsidR="006F4C1A" w:rsidRDefault="006F4C1A">
            <w:pPr>
              <w:pStyle w:val="ConsPlusNormal"/>
              <w:jc w:val="center"/>
            </w:pPr>
          </w:p>
        </w:tc>
      </w:tr>
      <w:tr w:rsidR="006F4C1A">
        <w:tc>
          <w:tcPr>
            <w:tcW w:w="774" w:type="dxa"/>
          </w:tcPr>
          <w:p w:rsidR="006F4C1A" w:rsidRDefault="006F4C1A">
            <w:pPr>
              <w:pStyle w:val="ConsPlusNormal"/>
              <w:jc w:val="both"/>
            </w:pPr>
          </w:p>
        </w:tc>
        <w:tc>
          <w:tcPr>
            <w:tcW w:w="6495" w:type="dxa"/>
          </w:tcPr>
          <w:p w:rsidR="006F4C1A" w:rsidRDefault="006F4C1A">
            <w:pPr>
              <w:pStyle w:val="ConsPlusNormal"/>
              <w:jc w:val="both"/>
            </w:pPr>
          </w:p>
        </w:tc>
        <w:tc>
          <w:tcPr>
            <w:tcW w:w="1911" w:type="dxa"/>
          </w:tcPr>
          <w:p w:rsidR="006F4C1A" w:rsidRDefault="006F4C1A">
            <w:pPr>
              <w:pStyle w:val="ConsPlusNormal"/>
              <w:jc w:val="both"/>
            </w:pPr>
          </w:p>
        </w:tc>
      </w:tr>
      <w:tr w:rsidR="006F4C1A">
        <w:tc>
          <w:tcPr>
            <w:tcW w:w="774" w:type="dxa"/>
          </w:tcPr>
          <w:p w:rsidR="006F4C1A" w:rsidRDefault="006F4C1A">
            <w:pPr>
              <w:pStyle w:val="ConsPlusNormal"/>
              <w:jc w:val="both"/>
            </w:pPr>
          </w:p>
        </w:tc>
        <w:tc>
          <w:tcPr>
            <w:tcW w:w="6495" w:type="dxa"/>
          </w:tcPr>
          <w:p w:rsidR="006F4C1A" w:rsidRDefault="006F4C1A">
            <w:pPr>
              <w:pStyle w:val="ConsPlusNormal"/>
            </w:pPr>
            <w:r>
              <w:t>Всего</w:t>
            </w:r>
          </w:p>
        </w:tc>
        <w:tc>
          <w:tcPr>
            <w:tcW w:w="1911" w:type="dxa"/>
          </w:tcPr>
          <w:p w:rsidR="006F4C1A" w:rsidRDefault="006F4C1A">
            <w:pPr>
              <w:pStyle w:val="ConsPlusNormal"/>
              <w:jc w:val="both"/>
            </w:pPr>
          </w:p>
        </w:tc>
      </w:tr>
    </w:tbl>
    <w:p w:rsidR="006F4C1A" w:rsidRDefault="006F4C1A">
      <w:pPr>
        <w:pStyle w:val="ConsPlusNormal"/>
        <w:jc w:val="both"/>
      </w:pPr>
    </w:p>
    <w:p w:rsidR="006F4C1A" w:rsidRDefault="006F4C1A">
      <w:pPr>
        <w:pStyle w:val="ConsPlusNonformat"/>
        <w:jc w:val="both"/>
      </w:pPr>
      <w:r>
        <w:t xml:space="preserve">    4. Организационно-распорядительные документы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  </w:t>
      </w:r>
      <w:proofErr w:type="gramStart"/>
      <w:r>
        <w:t>(инструкция по физической защите объекта (территории), договор,</w:t>
      </w:r>
      <w:proofErr w:type="gramEnd"/>
    </w:p>
    <w:p w:rsidR="006F4C1A" w:rsidRDefault="006F4C1A">
      <w:pPr>
        <w:pStyle w:val="ConsPlusNonformat"/>
        <w:jc w:val="both"/>
      </w:pPr>
      <w:r>
        <w:t xml:space="preserve">            </w:t>
      </w:r>
      <w:proofErr w:type="gramStart"/>
      <w:r>
        <w:t>должностные инструкции охранников, акт технической</w:t>
      </w:r>
      <w:proofErr w:type="gramEnd"/>
    </w:p>
    <w:p w:rsidR="006F4C1A" w:rsidRDefault="006F4C1A">
      <w:pPr>
        <w:pStyle w:val="ConsPlusNonformat"/>
        <w:jc w:val="both"/>
      </w:pPr>
      <w:r>
        <w:t xml:space="preserve">                 </w:t>
      </w:r>
      <w:proofErr w:type="spellStart"/>
      <w:proofErr w:type="gramStart"/>
      <w:r>
        <w:t>укрепленности</w:t>
      </w:r>
      <w:proofErr w:type="spellEnd"/>
      <w:r>
        <w:t xml:space="preserve"> объекта (территории) и др.)</w:t>
      </w:r>
      <w:proofErr w:type="gramEnd"/>
    </w:p>
    <w:p w:rsidR="006F4C1A" w:rsidRDefault="006F4C1A">
      <w:pPr>
        <w:pStyle w:val="ConsPlusNonformat"/>
        <w:jc w:val="both"/>
      </w:pPr>
      <w:r>
        <w:t xml:space="preserve">    5. Организация </w:t>
      </w:r>
      <w:proofErr w:type="gramStart"/>
      <w:r>
        <w:t>пропускного</w:t>
      </w:r>
      <w:proofErr w:type="gramEnd"/>
      <w:r>
        <w:t xml:space="preserve"> и </w:t>
      </w:r>
      <w:proofErr w:type="spellStart"/>
      <w:r>
        <w:t>внутриобъектового</w:t>
      </w:r>
      <w:proofErr w:type="spellEnd"/>
      <w:r>
        <w:t xml:space="preserve"> режимов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proofErr w:type="gramStart"/>
      <w:r>
        <w:t xml:space="preserve">(инструкции по пропускному и </w:t>
      </w:r>
      <w:proofErr w:type="spellStart"/>
      <w:r>
        <w:t>внутриобъектовому</w:t>
      </w:r>
      <w:proofErr w:type="spellEnd"/>
      <w:r>
        <w:t xml:space="preserve"> режимам, образцы пропускных</w:t>
      </w:r>
      <w:proofErr w:type="gramEnd"/>
    </w:p>
    <w:p w:rsidR="006F4C1A" w:rsidRDefault="006F4C1A">
      <w:pPr>
        <w:pStyle w:val="ConsPlusNonformat"/>
        <w:jc w:val="both"/>
      </w:pPr>
      <w:r>
        <w:t xml:space="preserve">        документов, вспомогательные помещения для персонала охраны)</w:t>
      </w:r>
    </w:p>
    <w:p w:rsidR="006F4C1A" w:rsidRDefault="006F4C1A">
      <w:pPr>
        <w:pStyle w:val="ConsPlusNonformat"/>
        <w:jc w:val="both"/>
      </w:pPr>
      <w:r>
        <w:t xml:space="preserve">    6. Контрольно-пропускные пункты:</w:t>
      </w:r>
    </w:p>
    <w:p w:rsidR="006F4C1A" w:rsidRDefault="006F4C1A">
      <w:pPr>
        <w:pStyle w:val="ConsPlusNonformat"/>
        <w:jc w:val="both"/>
      </w:pPr>
      <w:r>
        <w:t xml:space="preserve">    а) всего 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б) проходных___________________________________________________________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в) автотранспортных 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г) смешанных 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7. Дислокация постов охраны, режим работы</w:t>
      </w:r>
    </w:p>
    <w:p w:rsidR="006F4C1A" w:rsidRDefault="006F4C1A">
      <w:pPr>
        <w:pStyle w:val="ConsPlusNormal"/>
        <w:jc w:val="both"/>
      </w:pPr>
    </w:p>
    <w:p w:rsidR="006F4C1A" w:rsidRDefault="006F4C1A">
      <w:pPr>
        <w:sectPr w:rsidR="006F4C1A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81"/>
        <w:gridCol w:w="1559"/>
        <w:gridCol w:w="1559"/>
      </w:tblGrid>
      <w:tr w:rsidR="006F4C1A">
        <w:tc>
          <w:tcPr>
            <w:tcW w:w="6581" w:type="dxa"/>
            <w:vMerge w:val="restart"/>
          </w:tcPr>
          <w:p w:rsidR="006F4C1A" w:rsidRDefault="006F4C1A">
            <w:pPr>
              <w:pStyle w:val="ConsPlusNormal"/>
              <w:jc w:val="center"/>
            </w:pPr>
            <w:r>
              <w:lastRenderedPageBreak/>
              <w:t>Вид поста</w:t>
            </w:r>
          </w:p>
        </w:tc>
        <w:tc>
          <w:tcPr>
            <w:tcW w:w="3118" w:type="dxa"/>
            <w:gridSpan w:val="2"/>
          </w:tcPr>
          <w:p w:rsidR="006F4C1A" w:rsidRDefault="006F4C1A">
            <w:pPr>
              <w:pStyle w:val="ConsPlusNormal"/>
              <w:jc w:val="center"/>
            </w:pPr>
            <w:r>
              <w:t>Количество</w:t>
            </w:r>
          </w:p>
        </w:tc>
      </w:tr>
      <w:tr w:rsidR="006F4C1A">
        <w:tc>
          <w:tcPr>
            <w:tcW w:w="6581" w:type="dxa"/>
            <w:vMerge/>
          </w:tcPr>
          <w:p w:rsidR="006F4C1A" w:rsidRDefault="006F4C1A"/>
        </w:tc>
        <w:tc>
          <w:tcPr>
            <w:tcW w:w="1559" w:type="dxa"/>
          </w:tcPr>
          <w:p w:rsidR="006F4C1A" w:rsidRDefault="006F4C1A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559" w:type="dxa"/>
          </w:tcPr>
          <w:p w:rsidR="006F4C1A" w:rsidRDefault="006F4C1A">
            <w:pPr>
              <w:pStyle w:val="ConsPlusNormal"/>
              <w:jc w:val="center"/>
            </w:pPr>
            <w:r>
              <w:t>человек</w:t>
            </w:r>
          </w:p>
        </w:tc>
      </w:tr>
      <w:tr w:rsidR="006F4C1A">
        <w:tc>
          <w:tcPr>
            <w:tcW w:w="6581" w:type="dxa"/>
          </w:tcPr>
          <w:p w:rsidR="006F4C1A" w:rsidRDefault="006F4C1A">
            <w:pPr>
              <w:pStyle w:val="ConsPlusNormal"/>
            </w:pPr>
            <w:r>
              <w:t>Наружные посты</w:t>
            </w:r>
          </w:p>
        </w:tc>
        <w:tc>
          <w:tcPr>
            <w:tcW w:w="1559" w:type="dxa"/>
          </w:tcPr>
          <w:p w:rsidR="006F4C1A" w:rsidRDefault="006F4C1A">
            <w:pPr>
              <w:pStyle w:val="ConsPlusNormal"/>
              <w:jc w:val="both"/>
            </w:pPr>
          </w:p>
        </w:tc>
        <w:tc>
          <w:tcPr>
            <w:tcW w:w="1559" w:type="dxa"/>
          </w:tcPr>
          <w:p w:rsidR="006F4C1A" w:rsidRDefault="006F4C1A">
            <w:pPr>
              <w:pStyle w:val="ConsPlusNormal"/>
              <w:jc w:val="both"/>
            </w:pPr>
          </w:p>
        </w:tc>
      </w:tr>
      <w:tr w:rsidR="006F4C1A">
        <w:tc>
          <w:tcPr>
            <w:tcW w:w="6581" w:type="dxa"/>
          </w:tcPr>
          <w:p w:rsidR="006F4C1A" w:rsidRDefault="006F4C1A">
            <w:pPr>
              <w:pStyle w:val="ConsPlusNormal"/>
            </w:pPr>
            <w:r>
              <w:t>Внутренние посты</w:t>
            </w:r>
          </w:p>
        </w:tc>
        <w:tc>
          <w:tcPr>
            <w:tcW w:w="1559" w:type="dxa"/>
          </w:tcPr>
          <w:p w:rsidR="006F4C1A" w:rsidRDefault="006F4C1A">
            <w:pPr>
              <w:pStyle w:val="ConsPlusNormal"/>
              <w:jc w:val="both"/>
            </w:pPr>
          </w:p>
        </w:tc>
        <w:tc>
          <w:tcPr>
            <w:tcW w:w="1559" w:type="dxa"/>
          </w:tcPr>
          <w:p w:rsidR="006F4C1A" w:rsidRDefault="006F4C1A">
            <w:pPr>
              <w:pStyle w:val="ConsPlusNormal"/>
              <w:jc w:val="both"/>
            </w:pPr>
          </w:p>
        </w:tc>
      </w:tr>
      <w:tr w:rsidR="006F4C1A">
        <w:tc>
          <w:tcPr>
            <w:tcW w:w="6581" w:type="dxa"/>
          </w:tcPr>
          <w:p w:rsidR="006F4C1A" w:rsidRDefault="006F4C1A">
            <w:pPr>
              <w:pStyle w:val="ConsPlusNormal"/>
            </w:pPr>
            <w:r>
              <w:t>Круглосуточные посты</w:t>
            </w:r>
          </w:p>
        </w:tc>
        <w:tc>
          <w:tcPr>
            <w:tcW w:w="1559" w:type="dxa"/>
          </w:tcPr>
          <w:p w:rsidR="006F4C1A" w:rsidRDefault="006F4C1A">
            <w:pPr>
              <w:pStyle w:val="ConsPlusNormal"/>
              <w:jc w:val="both"/>
            </w:pPr>
          </w:p>
        </w:tc>
        <w:tc>
          <w:tcPr>
            <w:tcW w:w="1559" w:type="dxa"/>
          </w:tcPr>
          <w:p w:rsidR="006F4C1A" w:rsidRDefault="006F4C1A">
            <w:pPr>
              <w:pStyle w:val="ConsPlusNormal"/>
              <w:jc w:val="both"/>
            </w:pPr>
          </w:p>
        </w:tc>
      </w:tr>
      <w:tr w:rsidR="006F4C1A">
        <w:tc>
          <w:tcPr>
            <w:tcW w:w="6581" w:type="dxa"/>
          </w:tcPr>
          <w:p w:rsidR="006F4C1A" w:rsidRDefault="006F4C1A">
            <w:pPr>
              <w:pStyle w:val="ConsPlusNormal"/>
            </w:pPr>
            <w:r>
              <w:t>12-часовые посты</w:t>
            </w:r>
          </w:p>
        </w:tc>
        <w:tc>
          <w:tcPr>
            <w:tcW w:w="1559" w:type="dxa"/>
          </w:tcPr>
          <w:p w:rsidR="006F4C1A" w:rsidRDefault="006F4C1A">
            <w:pPr>
              <w:pStyle w:val="ConsPlusNormal"/>
              <w:jc w:val="both"/>
            </w:pPr>
          </w:p>
        </w:tc>
        <w:tc>
          <w:tcPr>
            <w:tcW w:w="1559" w:type="dxa"/>
          </w:tcPr>
          <w:p w:rsidR="006F4C1A" w:rsidRDefault="006F4C1A">
            <w:pPr>
              <w:pStyle w:val="ConsPlusNormal"/>
              <w:jc w:val="both"/>
            </w:pPr>
          </w:p>
        </w:tc>
      </w:tr>
      <w:tr w:rsidR="006F4C1A">
        <w:tc>
          <w:tcPr>
            <w:tcW w:w="6581" w:type="dxa"/>
          </w:tcPr>
          <w:p w:rsidR="006F4C1A" w:rsidRDefault="006F4C1A">
            <w:pPr>
              <w:pStyle w:val="ConsPlusNormal"/>
            </w:pPr>
            <w:r>
              <w:t>8-часовые посты</w:t>
            </w:r>
          </w:p>
        </w:tc>
        <w:tc>
          <w:tcPr>
            <w:tcW w:w="1559" w:type="dxa"/>
          </w:tcPr>
          <w:p w:rsidR="006F4C1A" w:rsidRDefault="006F4C1A">
            <w:pPr>
              <w:pStyle w:val="ConsPlusNormal"/>
              <w:jc w:val="both"/>
            </w:pPr>
          </w:p>
        </w:tc>
        <w:tc>
          <w:tcPr>
            <w:tcW w:w="1559" w:type="dxa"/>
          </w:tcPr>
          <w:p w:rsidR="006F4C1A" w:rsidRDefault="006F4C1A">
            <w:pPr>
              <w:pStyle w:val="ConsPlusNormal"/>
              <w:jc w:val="both"/>
            </w:pPr>
          </w:p>
        </w:tc>
      </w:tr>
      <w:tr w:rsidR="006F4C1A">
        <w:tc>
          <w:tcPr>
            <w:tcW w:w="6581" w:type="dxa"/>
          </w:tcPr>
          <w:p w:rsidR="006F4C1A" w:rsidRDefault="006F4C1A">
            <w:pPr>
              <w:pStyle w:val="ConsPlusNormal"/>
            </w:pPr>
            <w:r>
              <w:t>Посты с иным режимом работы (указать режим)</w:t>
            </w:r>
          </w:p>
        </w:tc>
        <w:tc>
          <w:tcPr>
            <w:tcW w:w="1559" w:type="dxa"/>
          </w:tcPr>
          <w:p w:rsidR="006F4C1A" w:rsidRDefault="006F4C1A">
            <w:pPr>
              <w:pStyle w:val="ConsPlusNormal"/>
              <w:jc w:val="both"/>
            </w:pPr>
          </w:p>
        </w:tc>
        <w:tc>
          <w:tcPr>
            <w:tcW w:w="1559" w:type="dxa"/>
          </w:tcPr>
          <w:p w:rsidR="006F4C1A" w:rsidRDefault="006F4C1A">
            <w:pPr>
              <w:pStyle w:val="ConsPlusNormal"/>
              <w:jc w:val="both"/>
            </w:pPr>
          </w:p>
        </w:tc>
      </w:tr>
      <w:tr w:rsidR="006F4C1A">
        <w:tc>
          <w:tcPr>
            <w:tcW w:w="6581" w:type="dxa"/>
          </w:tcPr>
          <w:p w:rsidR="006F4C1A" w:rsidRDefault="006F4C1A">
            <w:pPr>
              <w:pStyle w:val="ConsPlusNormal"/>
            </w:pPr>
            <w:r>
              <w:t>Всего</w:t>
            </w:r>
          </w:p>
        </w:tc>
        <w:tc>
          <w:tcPr>
            <w:tcW w:w="1559" w:type="dxa"/>
          </w:tcPr>
          <w:p w:rsidR="006F4C1A" w:rsidRDefault="006F4C1A">
            <w:pPr>
              <w:pStyle w:val="ConsPlusNormal"/>
              <w:jc w:val="both"/>
            </w:pPr>
          </w:p>
        </w:tc>
        <w:tc>
          <w:tcPr>
            <w:tcW w:w="1559" w:type="dxa"/>
          </w:tcPr>
          <w:p w:rsidR="006F4C1A" w:rsidRDefault="006F4C1A">
            <w:pPr>
              <w:pStyle w:val="ConsPlusNormal"/>
              <w:jc w:val="both"/>
            </w:pPr>
          </w:p>
        </w:tc>
      </w:tr>
    </w:tbl>
    <w:p w:rsidR="006F4C1A" w:rsidRDefault="006F4C1A">
      <w:pPr>
        <w:sectPr w:rsidR="006F4C1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F4C1A" w:rsidRDefault="006F4C1A">
      <w:pPr>
        <w:pStyle w:val="ConsPlusNormal"/>
        <w:jc w:val="both"/>
      </w:pPr>
    </w:p>
    <w:p w:rsidR="006F4C1A" w:rsidRDefault="006F4C1A">
      <w:pPr>
        <w:pStyle w:val="ConsPlusNonformat"/>
        <w:jc w:val="both"/>
      </w:pPr>
      <w:r>
        <w:t xml:space="preserve">    8. Экипировка охраны:</w:t>
      </w:r>
    </w:p>
    <w:p w:rsidR="006F4C1A" w:rsidRDefault="006F4C1A">
      <w:pPr>
        <w:pStyle w:val="ConsPlusNonformat"/>
        <w:jc w:val="both"/>
      </w:pPr>
      <w:r>
        <w:t xml:space="preserve">    а) оружие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>(наименование и количество единиц огнестрельного оружия и патронов к нему)</w:t>
      </w:r>
    </w:p>
    <w:p w:rsidR="006F4C1A" w:rsidRDefault="006F4C1A">
      <w:pPr>
        <w:pStyle w:val="ConsPlusNonformat"/>
        <w:jc w:val="both"/>
      </w:pPr>
      <w:r>
        <w:t xml:space="preserve">    б) специальные средства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           (вид и количество единиц специальных средств)</w:t>
      </w:r>
    </w:p>
    <w:p w:rsidR="006F4C1A" w:rsidRDefault="006F4C1A">
      <w:pPr>
        <w:pStyle w:val="ConsPlusNonformat"/>
        <w:jc w:val="both"/>
      </w:pPr>
      <w:r>
        <w:t xml:space="preserve">    в) служебные собаки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          (количество собак и вольеров для их содержания)</w:t>
      </w:r>
    </w:p>
    <w:p w:rsidR="006F4C1A" w:rsidRDefault="006F4C1A">
      <w:pPr>
        <w:pStyle w:val="ConsPlusNonformat"/>
        <w:jc w:val="both"/>
      </w:pPr>
      <w:r>
        <w:t xml:space="preserve">    г)     дополнительные     силы,     привлекаемые     для    обеспечения</w:t>
      </w:r>
    </w:p>
    <w:p w:rsidR="006F4C1A" w:rsidRDefault="006F4C1A">
      <w:pPr>
        <w:pStyle w:val="ConsPlusNonformat"/>
        <w:jc w:val="both"/>
      </w:pPr>
      <w:r>
        <w:t>антитеррористической защищенности объекта (территории)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t xml:space="preserve">           VI. Меры по инженерно-технической, физической защите</w:t>
      </w:r>
    </w:p>
    <w:p w:rsidR="006F4C1A" w:rsidRDefault="006F4C1A">
      <w:pPr>
        <w:pStyle w:val="ConsPlusNonformat"/>
        <w:jc w:val="both"/>
      </w:pPr>
      <w:r>
        <w:t xml:space="preserve">               и пожарной безопасности объекта (территории)</w:t>
      </w:r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t xml:space="preserve">    1. Общая протяженность периметра, подлежащего ограждению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                             (метров)</w:t>
      </w:r>
    </w:p>
    <w:p w:rsidR="006F4C1A" w:rsidRDefault="006F4C1A">
      <w:pPr>
        <w:pStyle w:val="ConsPlusNonformat"/>
        <w:jc w:val="both"/>
      </w:pPr>
      <w:r>
        <w:t xml:space="preserve">    2. Характеристика ограждений</w:t>
      </w:r>
    </w:p>
    <w:p w:rsidR="006F4C1A" w:rsidRDefault="006F4C1A">
      <w:pPr>
        <w:pStyle w:val="ConsPlusNonformat"/>
        <w:jc w:val="both"/>
      </w:pPr>
      <w:proofErr w:type="gramStart"/>
      <w:r>
        <w:t>___________________________________________________________________________</w:t>
      </w:r>
      <w:proofErr w:type="gramEnd"/>
    </w:p>
    <w:p w:rsidR="006F4C1A" w:rsidRDefault="006F4C1A">
      <w:pPr>
        <w:pStyle w:val="ConsPlusNonformat"/>
        <w:jc w:val="both"/>
      </w:pPr>
      <w:r>
        <w:t xml:space="preserve">      </w:t>
      </w:r>
      <w:proofErr w:type="gramStart"/>
      <w:r>
        <w:t>(капитальные, деревянные, из колючей проволоки, сетчатые и др.,</w:t>
      </w:r>
      <w:proofErr w:type="gramEnd"/>
    </w:p>
    <w:p w:rsidR="006F4C1A" w:rsidRDefault="006F4C1A">
      <w:pPr>
        <w:pStyle w:val="ConsPlusNonformat"/>
        <w:jc w:val="both"/>
      </w:pPr>
      <w:r>
        <w:t xml:space="preserve">                         протяженность, состояние)</w:t>
      </w:r>
    </w:p>
    <w:p w:rsidR="006F4C1A" w:rsidRDefault="006F4C1A">
      <w:pPr>
        <w:pStyle w:val="ConsPlusNonformat"/>
        <w:jc w:val="both"/>
      </w:pPr>
      <w:r>
        <w:t xml:space="preserve">    3. Освещение охраняемой территории и периметра ограждения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                 (наличие, краткая характеристика)</w:t>
      </w:r>
    </w:p>
    <w:p w:rsidR="006F4C1A" w:rsidRDefault="006F4C1A">
      <w:pPr>
        <w:pStyle w:val="ConsPlusNonformat"/>
        <w:jc w:val="both"/>
      </w:pPr>
      <w:r>
        <w:t xml:space="preserve">    4. Охранная сигнализация</w:t>
      </w:r>
    </w:p>
    <w:p w:rsidR="006F4C1A" w:rsidRDefault="006F4C1A">
      <w:pPr>
        <w:pStyle w:val="ConsPlusNonformat"/>
        <w:jc w:val="both"/>
      </w:pPr>
      <w:proofErr w:type="gramStart"/>
      <w:r>
        <w:t>___________________________________________________________________________</w:t>
      </w:r>
      <w:proofErr w:type="gramEnd"/>
    </w:p>
    <w:p w:rsidR="006F4C1A" w:rsidRDefault="006F4C1A">
      <w:pPr>
        <w:pStyle w:val="ConsPlusNonformat"/>
        <w:jc w:val="both"/>
      </w:pPr>
      <w:proofErr w:type="gramStart"/>
      <w:r>
        <w:t>(участки, ограждение которых заблокировано сигнализацией, тип и количество</w:t>
      </w:r>
      <w:proofErr w:type="gramEnd"/>
    </w:p>
    <w:p w:rsidR="006F4C1A" w:rsidRDefault="006F4C1A">
      <w:pPr>
        <w:pStyle w:val="ConsPlusNonformat"/>
        <w:jc w:val="both"/>
      </w:pPr>
      <w:r>
        <w:t xml:space="preserve">       приборов сигнализации, установленных по периметру ограждения)</w:t>
      </w:r>
    </w:p>
    <w:p w:rsidR="006F4C1A" w:rsidRDefault="006F4C1A">
      <w:pPr>
        <w:pStyle w:val="ConsPlusNonformat"/>
        <w:jc w:val="both"/>
      </w:pPr>
      <w:r>
        <w:t xml:space="preserve">    5. Пожарная сигнализация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                      (тип, количество лучей)</w:t>
      </w:r>
    </w:p>
    <w:p w:rsidR="006F4C1A" w:rsidRDefault="006F4C1A">
      <w:pPr>
        <w:pStyle w:val="ConsPlusNonformat"/>
        <w:jc w:val="both"/>
      </w:pPr>
      <w:r>
        <w:t xml:space="preserve">    6. Тревожная сигнализация, в том числе кнопка тревожной сигнализации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              (тип, количество лучей, куда </w:t>
      </w:r>
      <w:proofErr w:type="gramStart"/>
      <w:r>
        <w:t>выведены</w:t>
      </w:r>
      <w:proofErr w:type="gramEnd"/>
      <w:r>
        <w:t>)</w:t>
      </w:r>
    </w:p>
    <w:p w:rsidR="006F4C1A" w:rsidRDefault="006F4C1A">
      <w:pPr>
        <w:pStyle w:val="ConsPlusNonformat"/>
        <w:jc w:val="both"/>
      </w:pPr>
      <w:r>
        <w:t xml:space="preserve">    7. Наличие средств радиосвязи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>(количество постов, оборудованных радиосвязью, тип и количество радиостанций)</w:t>
      </w:r>
    </w:p>
    <w:p w:rsidR="006F4C1A" w:rsidRDefault="006F4C1A">
      <w:pPr>
        <w:pStyle w:val="ConsPlusNonformat"/>
        <w:jc w:val="both"/>
      </w:pPr>
      <w:r>
        <w:t xml:space="preserve">    8. Наличие средств телефонной связи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       (количество постов, оборудованных телефонной связью)</w:t>
      </w:r>
    </w:p>
    <w:p w:rsidR="006F4C1A" w:rsidRDefault="006F4C1A">
      <w:pPr>
        <w:pStyle w:val="ConsPlusNonformat"/>
        <w:jc w:val="both"/>
      </w:pPr>
      <w:r>
        <w:t xml:space="preserve">    9. Наличие средств видеонаблюдения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        (тип и количество видеокамер, контролируемые зоны)</w:t>
      </w:r>
    </w:p>
    <w:p w:rsidR="006F4C1A" w:rsidRDefault="006F4C1A">
      <w:pPr>
        <w:pStyle w:val="ConsPlusNonformat"/>
        <w:jc w:val="both"/>
      </w:pPr>
      <w:r>
        <w:t xml:space="preserve">    10. Техника контрольно-пропускных пунктов</w:t>
      </w:r>
    </w:p>
    <w:p w:rsidR="006F4C1A" w:rsidRDefault="006F4C1A">
      <w:pPr>
        <w:pStyle w:val="ConsPlusNonformat"/>
        <w:jc w:val="both"/>
      </w:pPr>
      <w:proofErr w:type="gramStart"/>
      <w:r>
        <w:t>___________________________________________________________________________</w:t>
      </w:r>
      <w:proofErr w:type="gramEnd"/>
    </w:p>
    <w:p w:rsidR="006F4C1A" w:rsidRDefault="006F4C1A">
      <w:pPr>
        <w:pStyle w:val="ConsPlusNonformat"/>
        <w:jc w:val="both"/>
      </w:pPr>
      <w:r>
        <w:t xml:space="preserve">    </w:t>
      </w:r>
      <w:proofErr w:type="gramStart"/>
      <w:r>
        <w:t>(тип и количество обычных турникетов, системы контроля и управления</w:t>
      </w:r>
      <w:proofErr w:type="gramEnd"/>
    </w:p>
    <w:p w:rsidR="006F4C1A" w:rsidRDefault="006F4C1A">
      <w:pPr>
        <w:pStyle w:val="ConsPlusNonformat"/>
        <w:jc w:val="both"/>
      </w:pPr>
      <w:r>
        <w:t xml:space="preserve">           доступом, механизированных ворот, применяемых средств</w:t>
      </w:r>
    </w:p>
    <w:p w:rsidR="006F4C1A" w:rsidRDefault="006F4C1A">
      <w:pPr>
        <w:pStyle w:val="ConsPlusNonformat"/>
        <w:jc w:val="both"/>
      </w:pPr>
      <w:r>
        <w:t xml:space="preserve">                   принудительной остановки транспорта)</w:t>
      </w:r>
    </w:p>
    <w:p w:rsidR="006F4C1A" w:rsidRDefault="006F4C1A">
      <w:pPr>
        <w:pStyle w:val="ConsPlusNonformat"/>
        <w:jc w:val="both"/>
      </w:pPr>
      <w:r>
        <w:t xml:space="preserve">    11. Пожарная безопасность</w:t>
      </w:r>
    </w:p>
    <w:p w:rsidR="006F4C1A" w:rsidRDefault="006F4C1A">
      <w:pPr>
        <w:pStyle w:val="ConsPlusNonformat"/>
        <w:jc w:val="both"/>
      </w:pPr>
      <w:r>
        <w:t xml:space="preserve">    а) наличие средств пожаротушения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</w:t>
      </w:r>
      <w:proofErr w:type="gramStart"/>
      <w:r>
        <w:t>(количество огнетушителей отдельно по каждому виду, типу, распределение</w:t>
      </w:r>
      <w:proofErr w:type="gramEnd"/>
    </w:p>
    <w:p w:rsidR="006F4C1A" w:rsidRDefault="006F4C1A">
      <w:pPr>
        <w:pStyle w:val="ConsPlusNonformat"/>
        <w:jc w:val="both"/>
      </w:pPr>
      <w:r>
        <w:t xml:space="preserve">       по зданиям, этажам; наличие и расположение гидранта, наличие</w:t>
      </w:r>
    </w:p>
    <w:p w:rsidR="006F4C1A" w:rsidRDefault="006F4C1A">
      <w:pPr>
        <w:pStyle w:val="ConsPlusNonformat"/>
        <w:jc w:val="both"/>
      </w:pPr>
      <w:r>
        <w:t xml:space="preserve">                     пожарных щитов, водоемов и т.д.)</w:t>
      </w:r>
    </w:p>
    <w:p w:rsidR="006F4C1A" w:rsidRDefault="006F4C1A">
      <w:pPr>
        <w:pStyle w:val="ConsPlusNonformat"/>
        <w:jc w:val="both"/>
      </w:pPr>
      <w:r>
        <w:t xml:space="preserve">    б) наличие подразделений Государственной противопожарной службы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  (наименование подразделения, порядок связи и номера телефонов)</w:t>
      </w:r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t xml:space="preserve">                        VII. Выводы и рекомендации</w:t>
      </w:r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lastRenderedPageBreak/>
        <w:t xml:space="preserve">    1. Объект (территория) находится в </w:t>
      </w:r>
      <w:proofErr w:type="gramStart"/>
      <w:r>
        <w:t>ведении</w:t>
      </w:r>
      <w:proofErr w:type="gramEnd"/>
      <w:r>
        <w:t xml:space="preserve"> (сфере деятельности)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             (федеральный орган исполнительной власти)</w:t>
      </w:r>
    </w:p>
    <w:p w:rsidR="006F4C1A" w:rsidRDefault="006F4C1A">
      <w:pPr>
        <w:pStyle w:val="ConsPlusNonformat"/>
        <w:jc w:val="both"/>
      </w:pPr>
      <w:r>
        <w:t xml:space="preserve">    2.  Эффективность  сил  и  средств охраны для выполнения мероприятий </w:t>
      </w:r>
      <w:proofErr w:type="gramStart"/>
      <w:r>
        <w:t>по</w:t>
      </w:r>
      <w:proofErr w:type="gramEnd"/>
    </w:p>
    <w:p w:rsidR="006F4C1A" w:rsidRDefault="006F4C1A">
      <w:pPr>
        <w:pStyle w:val="ConsPlusNonformat"/>
        <w:jc w:val="both"/>
      </w:pPr>
      <w:r>
        <w:t>антитеррористической защищенности объекта (территории)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3.   Необходимые   дополнительные   мероприятия   по  совершенствованию</w:t>
      </w:r>
    </w:p>
    <w:p w:rsidR="006F4C1A" w:rsidRDefault="006F4C1A">
      <w:pPr>
        <w:pStyle w:val="ConsPlusNonformat"/>
        <w:jc w:val="both"/>
      </w:pPr>
      <w:r>
        <w:t>физической  защиты и антитеррористической защищенности объекта (территории)</w:t>
      </w:r>
    </w:p>
    <w:p w:rsidR="006F4C1A" w:rsidRDefault="006F4C1A">
      <w:pPr>
        <w:pStyle w:val="ConsPlusNonformat"/>
        <w:jc w:val="both"/>
      </w:pPr>
      <w:r>
        <w:t>с указанием срока их выполнения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4. Вывод о системе охраны объекта (территории)</w:t>
      </w: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t xml:space="preserve">           VIII. Дополнительная информация с учетом особенностей</w:t>
      </w:r>
    </w:p>
    <w:p w:rsidR="006F4C1A" w:rsidRDefault="006F4C1A">
      <w:pPr>
        <w:pStyle w:val="ConsPlusNonformat"/>
        <w:jc w:val="both"/>
      </w:pPr>
      <w:r>
        <w:t xml:space="preserve">                           объекта (территории)</w:t>
      </w:r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   </w:t>
      </w:r>
      <w:proofErr w:type="gramStart"/>
      <w:r>
        <w:t>(пояснения и другие сведения, в том числе информация о размещенных</w:t>
      </w:r>
      <w:proofErr w:type="gramEnd"/>
    </w:p>
    <w:p w:rsidR="006F4C1A" w:rsidRDefault="006F4C1A">
      <w:pPr>
        <w:pStyle w:val="ConsPlusNonformat"/>
        <w:jc w:val="both"/>
      </w:pPr>
      <w:r>
        <w:t xml:space="preserve">      на объекте (территории) других организаций - размеры занимаемых</w:t>
      </w:r>
    </w:p>
    <w:p w:rsidR="006F4C1A" w:rsidRDefault="006F4C1A">
      <w:pPr>
        <w:pStyle w:val="ConsPlusNonformat"/>
        <w:jc w:val="both"/>
      </w:pPr>
      <w:r>
        <w:t xml:space="preserve">      площадей, основание размещения на объекте (территории), наличие</w:t>
      </w:r>
    </w:p>
    <w:p w:rsidR="006F4C1A" w:rsidRDefault="006F4C1A">
      <w:pPr>
        <w:pStyle w:val="ConsPlusNonformat"/>
        <w:jc w:val="both"/>
      </w:pPr>
      <w:r>
        <w:t xml:space="preserve">   </w:t>
      </w:r>
      <w:proofErr w:type="gramStart"/>
      <w:r>
        <w:t>самостоятельной охранной структуры (принадлежность, вид, численность,</w:t>
      </w:r>
      <w:proofErr w:type="gramEnd"/>
    </w:p>
    <w:p w:rsidR="006F4C1A" w:rsidRDefault="006F4C1A">
      <w:pPr>
        <w:pStyle w:val="ConsPlusNonformat"/>
        <w:jc w:val="both"/>
      </w:pPr>
      <w:r>
        <w:t xml:space="preserve">      вооруженность, техническая оснащенность), состояние </w:t>
      </w:r>
      <w:proofErr w:type="gramStart"/>
      <w:r>
        <w:t>пропускного</w:t>
      </w:r>
      <w:proofErr w:type="gramEnd"/>
    </w:p>
    <w:p w:rsidR="006F4C1A" w:rsidRDefault="006F4C1A">
      <w:pPr>
        <w:pStyle w:val="ConsPlusNonformat"/>
        <w:jc w:val="both"/>
      </w:pPr>
      <w:r>
        <w:t xml:space="preserve">           режима и др., порядок взаимодействия с подразделением</w:t>
      </w:r>
    </w:p>
    <w:p w:rsidR="006F4C1A" w:rsidRDefault="006F4C1A">
      <w:pPr>
        <w:pStyle w:val="ConsPlusNonformat"/>
        <w:jc w:val="both"/>
      </w:pPr>
      <w:r>
        <w:t xml:space="preserve">                        охраны объекта (территории)</w:t>
      </w:r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t>___________________________________________________________________________</w:t>
      </w:r>
    </w:p>
    <w:p w:rsidR="006F4C1A" w:rsidRDefault="006F4C1A">
      <w:pPr>
        <w:pStyle w:val="ConsPlusNonformat"/>
        <w:jc w:val="both"/>
      </w:pPr>
      <w:r>
        <w:t xml:space="preserve"> </w:t>
      </w:r>
      <w:proofErr w:type="gramStart"/>
      <w:r>
        <w:t xml:space="preserve">(подпись, </w:t>
      </w:r>
      <w:proofErr w:type="spellStart"/>
      <w:r>
        <w:t>ф.и.о.</w:t>
      </w:r>
      <w:proofErr w:type="spellEnd"/>
      <w:r>
        <w:t xml:space="preserve"> лица, ответственного за обеспечение антитеррористической</w:t>
      </w:r>
      <w:proofErr w:type="gramEnd"/>
    </w:p>
    <w:p w:rsidR="006F4C1A" w:rsidRDefault="006F4C1A">
      <w:pPr>
        <w:pStyle w:val="ConsPlusNonformat"/>
        <w:jc w:val="both"/>
      </w:pPr>
      <w:r>
        <w:t xml:space="preserve">                           защищенности объекта)</w:t>
      </w:r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t>Составлен      "__" ___________ 20__ г.</w:t>
      </w:r>
    </w:p>
    <w:p w:rsidR="006F4C1A" w:rsidRDefault="006F4C1A">
      <w:pPr>
        <w:pStyle w:val="ConsPlusNonformat"/>
        <w:jc w:val="both"/>
      </w:pPr>
    </w:p>
    <w:p w:rsidR="006F4C1A" w:rsidRDefault="006F4C1A">
      <w:pPr>
        <w:pStyle w:val="ConsPlusNonformat"/>
        <w:jc w:val="both"/>
      </w:pPr>
      <w:r>
        <w:t>Актуализирован "__" ___________ 20__ г.</w:t>
      </w: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ind w:firstLine="540"/>
        <w:jc w:val="both"/>
      </w:pPr>
    </w:p>
    <w:p w:rsidR="006F4C1A" w:rsidRDefault="006F4C1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C4623" w:rsidRDefault="006C4623"/>
    <w:sectPr w:rsidR="006C4623" w:rsidSect="009B541E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C1A"/>
    <w:rsid w:val="006C4623"/>
    <w:rsid w:val="006F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4C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F4C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F4C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F4C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F4C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F4C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F4C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F4C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4C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F4C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F4C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F4C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F4C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F4C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F4C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F4C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2EF54646006C500DD4D5AEE2468C7BBCE9F3331C83EEC8C2A4BFDBF9C07B3B93C2434E0F1DE613B2k0I" TargetMode="External"/><Relationship Id="rId13" Type="http://schemas.openxmlformats.org/officeDocument/2006/relationships/hyperlink" Target="consultantplus://offline/ref=762EF54646006C500DD4D5AEE2468C7BBCE9F3331C83EEC8C2A4BFDBF9C07B3B93C2434E0F1DE612B2k1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62EF54646006C500DD4D5AEE2468C7BBCE9F1331A87EEC8C2A4BFDBF9C07B3B93C2434DB0kFI" TargetMode="External"/><Relationship Id="rId12" Type="http://schemas.openxmlformats.org/officeDocument/2006/relationships/hyperlink" Target="consultantplus://offline/ref=762EF54646006C500DD4D5AEE2468C7BBCE9F3331C83EEC8C2A4BFDBF9C07B3B93C2434E0F1DE612B2kFI" TargetMode="External"/><Relationship Id="rId17" Type="http://schemas.openxmlformats.org/officeDocument/2006/relationships/hyperlink" Target="consultantplus://offline/ref=762EF54646006C500DD4D5AEE2468C7BBCE9F3331C83EEC8C2A4BFDBF9C07B3B93C2434E0F1DE611B2k0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62EF54646006C500DD4D5AEE2468C7BBCE9F3331C83EEC8C2A4BFDBF9C07B3B93C2434E0F1DE611B2k1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62EF54646006C500DD4D5AEE2468C7BBCE9F3331C83EEC8C2A4BFDBF9C07B3B93C2434E0F1DE613B2kCI" TargetMode="External"/><Relationship Id="rId11" Type="http://schemas.openxmlformats.org/officeDocument/2006/relationships/hyperlink" Target="consultantplus://offline/ref=762EF54646006C500DD4D5AEE2468C7BBCE9F3331C83EEC8C2A4BFDBF9C07B3B93C2434E0F1DE612B2kDI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762EF54646006C500DD4D5AEE2468C7BBFE3F6331980EEC8C2A4BFDBF9C07B3B93C2434E0F1DE612B2kBI" TargetMode="External"/><Relationship Id="rId10" Type="http://schemas.openxmlformats.org/officeDocument/2006/relationships/hyperlink" Target="consultantplus://offline/ref=762EF54646006C500DD4D5AEE2468C7BBCE9F3331C83EEC8C2A4BFDBF9C07B3B93C2434E0F1DE612B2k9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62EF54646006C500DD4D5AEE2468C7BBCE8FE351A87EEC8C2A4BFDBF9C07B3B93C2434E0F1DE613B2kFI" TargetMode="External"/><Relationship Id="rId14" Type="http://schemas.openxmlformats.org/officeDocument/2006/relationships/hyperlink" Target="consultantplus://offline/ref=762EF54646006C500DD4D5AEE2468C7BBCE9F3331C83EEC8C2A4BFDBF9C07B3B93C2434E0F1DE611B2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10614</Words>
  <Characters>60503</Characters>
  <Application>Microsoft Office Word</Application>
  <DocSecurity>0</DocSecurity>
  <Lines>504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2018-07-31T08:36:00Z</dcterms:created>
  <dcterms:modified xsi:type="dcterms:W3CDTF">2018-07-31T08:39:00Z</dcterms:modified>
</cp:coreProperties>
</file>